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74" w:rsidRPr="00A65BCF" w:rsidRDefault="00EC50BD" w:rsidP="00A65BCF">
      <w:pPr>
        <w:jc w:val="center"/>
        <w:rPr>
          <w:b/>
          <w:i/>
          <w:color w:val="1F497D" w:themeColor="text2"/>
          <w:sz w:val="28"/>
          <w:szCs w:val="28"/>
        </w:rPr>
      </w:pPr>
      <w:r w:rsidRPr="00A65BCF">
        <w:rPr>
          <w:b/>
          <w:i/>
          <w:color w:val="1F497D" w:themeColor="text2"/>
          <w:sz w:val="28"/>
          <w:szCs w:val="28"/>
        </w:rPr>
        <w:t>The Crossroads Skilled2Succeed – Education 2 Employment Global Strategic Partnership 2009</w:t>
      </w:r>
    </w:p>
    <w:p w:rsidR="00EC50BD" w:rsidRPr="00A65BCF" w:rsidRDefault="00EC50BD" w:rsidP="00A65BCF">
      <w:pPr>
        <w:jc w:val="center"/>
        <w:rPr>
          <w:b/>
          <w:sz w:val="28"/>
          <w:szCs w:val="28"/>
        </w:rPr>
      </w:pPr>
    </w:p>
    <w:p w:rsidR="00EC50BD" w:rsidRPr="00EA0878" w:rsidRDefault="00712292" w:rsidP="00712292">
      <w:pPr>
        <w:ind w:left="2160" w:firstLine="720"/>
        <w:rPr>
          <w:color w:val="1F497D" w:themeColor="text2"/>
          <w:sz w:val="28"/>
          <w:szCs w:val="28"/>
        </w:rPr>
      </w:pPr>
      <w:r w:rsidRPr="00EA0878">
        <w:rPr>
          <w:b/>
          <w:color w:val="1F497D" w:themeColor="text2"/>
          <w:sz w:val="28"/>
          <w:szCs w:val="28"/>
        </w:rPr>
        <w:t>Summary - Basis of Discussion</w:t>
      </w:r>
    </w:p>
    <w:p w:rsidR="00EC50BD" w:rsidRDefault="00EC50BD" w:rsidP="00EC50BD">
      <w:pPr>
        <w:rPr>
          <w:b/>
          <w:sz w:val="24"/>
          <w:szCs w:val="24"/>
        </w:rPr>
      </w:pPr>
    </w:p>
    <w:p w:rsidR="00691206" w:rsidRPr="00691206" w:rsidRDefault="00EC50BD" w:rsidP="00EC50BD">
      <w:pPr>
        <w:rPr>
          <w:sz w:val="24"/>
          <w:szCs w:val="24"/>
          <w:u w:val="single"/>
        </w:rPr>
      </w:pPr>
      <w:r w:rsidRPr="00712292">
        <w:rPr>
          <w:b/>
          <w:sz w:val="24"/>
          <w:szCs w:val="24"/>
          <w:u w:val="single"/>
        </w:rPr>
        <w:t xml:space="preserve">Founding Strategic Partners: </w:t>
      </w:r>
      <w:r w:rsidRPr="00712292">
        <w:rPr>
          <w:sz w:val="24"/>
          <w:szCs w:val="24"/>
          <w:u w:val="single"/>
        </w:rPr>
        <w:t xml:space="preserve"> </w:t>
      </w:r>
    </w:p>
    <w:p w:rsidR="00EC50BD" w:rsidRDefault="00EC50BD" w:rsidP="00EC50BD">
      <w:pPr>
        <w:rPr>
          <w:sz w:val="24"/>
          <w:szCs w:val="24"/>
        </w:rPr>
      </w:pPr>
      <w:proofErr w:type="spellStart"/>
      <w:r w:rsidRPr="00900F64">
        <w:rPr>
          <w:b/>
          <w:sz w:val="24"/>
          <w:szCs w:val="24"/>
        </w:rPr>
        <w:t>Certiport</w:t>
      </w:r>
      <w:proofErr w:type="spellEnd"/>
      <w:r w:rsidRPr="00900F64">
        <w:rPr>
          <w:b/>
          <w:sz w:val="24"/>
          <w:szCs w:val="24"/>
        </w:rPr>
        <w:t xml:space="preserve"> Inc.</w:t>
      </w:r>
      <w:r>
        <w:rPr>
          <w:sz w:val="24"/>
          <w:szCs w:val="24"/>
        </w:rPr>
        <w:t xml:space="preserve"> – </w:t>
      </w:r>
      <w:r w:rsidR="00CD2C42">
        <w:rPr>
          <w:sz w:val="24"/>
          <w:szCs w:val="24"/>
        </w:rPr>
        <w:t xml:space="preserve">(Utah) </w:t>
      </w:r>
      <w:r w:rsidR="008F4142">
        <w:rPr>
          <w:sz w:val="24"/>
          <w:szCs w:val="24"/>
        </w:rPr>
        <w:t>Digital l</w:t>
      </w:r>
      <w:r>
        <w:rPr>
          <w:sz w:val="24"/>
          <w:szCs w:val="24"/>
        </w:rPr>
        <w:t>iteracy, global standards</w:t>
      </w:r>
      <w:r w:rsidR="008F4142">
        <w:rPr>
          <w:sz w:val="24"/>
          <w:szCs w:val="24"/>
        </w:rPr>
        <w:t>-</w:t>
      </w:r>
      <w:r>
        <w:rPr>
          <w:sz w:val="24"/>
          <w:szCs w:val="24"/>
        </w:rPr>
        <w:t>based certified training</w:t>
      </w:r>
    </w:p>
    <w:p w:rsidR="00691206" w:rsidRPr="00691206" w:rsidRDefault="00EB16B3" w:rsidP="00EC50BD">
      <w:hyperlink r:id="rId5" w:history="1">
        <w:r w:rsidR="00691206" w:rsidRPr="0001331D">
          <w:rPr>
            <w:rStyle w:val="Hyperlink"/>
          </w:rPr>
          <w:t>http://www.centralpointe.com/index.aspx</w:t>
        </w:r>
      </w:hyperlink>
      <w:r w:rsidR="00691206" w:rsidRPr="0001331D">
        <w:t xml:space="preserve"> </w:t>
      </w:r>
    </w:p>
    <w:p w:rsidR="008F4142" w:rsidRPr="00691206" w:rsidRDefault="008F4142" w:rsidP="00EC50BD">
      <w:r w:rsidRPr="00900F64">
        <w:rPr>
          <w:b/>
          <w:sz w:val="24"/>
          <w:szCs w:val="24"/>
        </w:rPr>
        <w:t>Tandberg Inc.</w:t>
      </w:r>
      <w:r w:rsidRPr="00900F64">
        <w:rPr>
          <w:sz w:val="24"/>
          <w:szCs w:val="24"/>
        </w:rPr>
        <w:t xml:space="preserve"> –</w:t>
      </w:r>
      <w:r w:rsidR="00CD2C42" w:rsidRPr="00900F64">
        <w:rPr>
          <w:sz w:val="24"/>
          <w:szCs w:val="24"/>
        </w:rPr>
        <w:t xml:space="preserve"> (Reston VA) </w:t>
      </w:r>
      <w:r w:rsidR="007165E4" w:rsidRPr="00900F64">
        <w:rPr>
          <w:sz w:val="24"/>
          <w:szCs w:val="24"/>
        </w:rPr>
        <w:t>–</w:t>
      </w:r>
      <w:r w:rsidRPr="00900F64">
        <w:rPr>
          <w:sz w:val="24"/>
          <w:szCs w:val="24"/>
        </w:rPr>
        <w:t xml:space="preserve"> Broadband videoconferencing systems and tools</w:t>
      </w:r>
      <w:r w:rsidR="00691206">
        <w:rPr>
          <w:sz w:val="24"/>
          <w:szCs w:val="24"/>
        </w:rPr>
        <w:t xml:space="preserve"> </w:t>
      </w:r>
      <w:hyperlink r:id="rId6" w:history="1">
        <w:r w:rsidR="00691206" w:rsidRPr="00ED5696">
          <w:rPr>
            <w:rStyle w:val="Hyperlink"/>
          </w:rPr>
          <w:t>http://www.tandberg.com/</w:t>
        </w:r>
      </w:hyperlink>
      <w:r w:rsidR="00691206">
        <w:t xml:space="preserve"> </w:t>
      </w:r>
    </w:p>
    <w:p w:rsidR="008F4142" w:rsidRDefault="008F4142" w:rsidP="00EC50BD">
      <w:pPr>
        <w:rPr>
          <w:sz w:val="24"/>
          <w:szCs w:val="24"/>
        </w:rPr>
      </w:pPr>
      <w:proofErr w:type="spellStart"/>
      <w:r w:rsidRPr="00900F64">
        <w:rPr>
          <w:b/>
          <w:sz w:val="24"/>
          <w:szCs w:val="24"/>
        </w:rPr>
        <w:t>CentralPointe</w:t>
      </w:r>
      <w:proofErr w:type="spellEnd"/>
      <w:r w:rsidRPr="00900F64">
        <w:rPr>
          <w:b/>
          <w:sz w:val="24"/>
          <w:szCs w:val="24"/>
        </w:rPr>
        <w:t xml:space="preserve"> /Cloud Connect</w:t>
      </w:r>
      <w:r w:rsidR="00CD2C42" w:rsidRPr="00900F64">
        <w:rPr>
          <w:b/>
          <w:sz w:val="24"/>
          <w:szCs w:val="24"/>
        </w:rPr>
        <w:t xml:space="preserve"> </w:t>
      </w:r>
      <w:r w:rsidR="00CD2C42" w:rsidRPr="009C5BE4">
        <w:rPr>
          <w:sz w:val="24"/>
          <w:szCs w:val="24"/>
        </w:rPr>
        <w:t>(Utah)</w:t>
      </w:r>
      <w:r w:rsidRPr="009C5BE4">
        <w:rPr>
          <w:sz w:val="24"/>
          <w:szCs w:val="24"/>
        </w:rPr>
        <w:t xml:space="preserve"> </w:t>
      </w:r>
      <w:r>
        <w:rPr>
          <w:sz w:val="24"/>
          <w:szCs w:val="24"/>
        </w:rPr>
        <w:t>– Cloud Management and</w:t>
      </w:r>
      <w:r w:rsidR="006F5640">
        <w:rPr>
          <w:sz w:val="24"/>
          <w:szCs w:val="24"/>
        </w:rPr>
        <w:t xml:space="preserve"> enterprise</w:t>
      </w:r>
      <w:r>
        <w:rPr>
          <w:sz w:val="24"/>
          <w:szCs w:val="24"/>
        </w:rPr>
        <w:t xml:space="preserve"> services</w:t>
      </w:r>
    </w:p>
    <w:p w:rsidR="00691206" w:rsidRPr="00691206" w:rsidRDefault="00EB16B3" w:rsidP="00EC50BD">
      <w:hyperlink r:id="rId7" w:history="1">
        <w:r w:rsidR="00691206" w:rsidRPr="0001331D">
          <w:rPr>
            <w:rStyle w:val="Hyperlink"/>
          </w:rPr>
          <w:t>http://www.centralpointe.com/index.aspx</w:t>
        </w:r>
      </w:hyperlink>
      <w:r w:rsidR="00691206" w:rsidRPr="0001331D">
        <w:t xml:space="preserve"> </w:t>
      </w:r>
    </w:p>
    <w:p w:rsidR="008F4142" w:rsidRDefault="008F4142" w:rsidP="00EC50BD">
      <w:pPr>
        <w:rPr>
          <w:sz w:val="24"/>
          <w:szCs w:val="24"/>
        </w:rPr>
      </w:pPr>
      <w:r w:rsidRPr="00900F64">
        <w:rPr>
          <w:b/>
          <w:sz w:val="24"/>
          <w:szCs w:val="24"/>
        </w:rPr>
        <w:t>Four Worlds International Institute</w:t>
      </w:r>
      <w:r>
        <w:rPr>
          <w:sz w:val="24"/>
          <w:szCs w:val="24"/>
        </w:rPr>
        <w:t xml:space="preserve"> –</w:t>
      </w:r>
      <w:r w:rsidR="00900F64">
        <w:rPr>
          <w:sz w:val="24"/>
          <w:szCs w:val="24"/>
        </w:rPr>
        <w:t xml:space="preserve"> </w:t>
      </w:r>
      <w:r w:rsidR="00CD2C42">
        <w:rPr>
          <w:sz w:val="24"/>
          <w:szCs w:val="24"/>
        </w:rPr>
        <w:t>(WA, Canada</w:t>
      </w:r>
      <w:r w:rsidR="006F5640">
        <w:rPr>
          <w:sz w:val="24"/>
          <w:szCs w:val="24"/>
        </w:rPr>
        <w:t>, Panama</w:t>
      </w:r>
      <w:r w:rsidR="00CD2C42">
        <w:rPr>
          <w:sz w:val="24"/>
          <w:szCs w:val="24"/>
        </w:rPr>
        <w:t>)</w:t>
      </w:r>
      <w:r>
        <w:rPr>
          <w:sz w:val="24"/>
          <w:szCs w:val="24"/>
        </w:rPr>
        <w:t xml:space="preserve"> Indigenous community </w:t>
      </w:r>
      <w:r w:rsidR="00CD2C42">
        <w:rPr>
          <w:sz w:val="24"/>
          <w:szCs w:val="24"/>
        </w:rPr>
        <w:t xml:space="preserve">networks  </w:t>
      </w:r>
    </w:p>
    <w:p w:rsidR="00691206" w:rsidRDefault="00EB16B3" w:rsidP="00EC50BD">
      <w:pPr>
        <w:rPr>
          <w:sz w:val="24"/>
          <w:szCs w:val="24"/>
        </w:rPr>
      </w:pPr>
      <w:hyperlink r:id="rId8" w:history="1">
        <w:r w:rsidR="00691206" w:rsidRPr="00DF33BA">
          <w:rPr>
            <w:rStyle w:val="Hyperlink"/>
          </w:rPr>
          <w:t>http://fwii-site.ning.com/</w:t>
        </w:r>
      </w:hyperlink>
    </w:p>
    <w:p w:rsidR="00CD2C42" w:rsidRDefault="00CD2C42" w:rsidP="00EC50BD">
      <w:pPr>
        <w:rPr>
          <w:sz w:val="24"/>
          <w:szCs w:val="24"/>
        </w:rPr>
      </w:pPr>
    </w:p>
    <w:p w:rsidR="00691206" w:rsidRPr="00691206" w:rsidRDefault="00CD2C42" w:rsidP="00EC50BD">
      <w:pPr>
        <w:rPr>
          <w:b/>
          <w:sz w:val="24"/>
          <w:szCs w:val="24"/>
          <w:u w:val="single"/>
        </w:rPr>
      </w:pPr>
      <w:r w:rsidRPr="00712292">
        <w:rPr>
          <w:b/>
          <w:sz w:val="24"/>
          <w:szCs w:val="24"/>
          <w:u w:val="single"/>
        </w:rPr>
        <w:t>Other Alliances</w:t>
      </w:r>
      <w:r w:rsidR="00712292">
        <w:rPr>
          <w:b/>
          <w:sz w:val="24"/>
          <w:szCs w:val="24"/>
          <w:u w:val="single"/>
        </w:rPr>
        <w:t>/</w:t>
      </w:r>
      <w:r w:rsidR="00842822">
        <w:rPr>
          <w:b/>
          <w:sz w:val="24"/>
          <w:szCs w:val="24"/>
          <w:u w:val="single"/>
        </w:rPr>
        <w:t>Partnerships</w:t>
      </w:r>
      <w:r w:rsidRPr="00712292">
        <w:rPr>
          <w:b/>
          <w:sz w:val="24"/>
          <w:szCs w:val="24"/>
          <w:u w:val="single"/>
        </w:rPr>
        <w:t>:</w:t>
      </w:r>
    </w:p>
    <w:p w:rsidR="00EA0878" w:rsidRDefault="00EA0878" w:rsidP="00EC50BD">
      <w:pPr>
        <w:rPr>
          <w:b/>
          <w:sz w:val="24"/>
          <w:szCs w:val="24"/>
        </w:rPr>
      </w:pPr>
    </w:p>
    <w:p w:rsidR="00EA0878" w:rsidRDefault="00CD2C42" w:rsidP="00EC50BD">
      <w:pPr>
        <w:rPr>
          <w:sz w:val="24"/>
          <w:szCs w:val="24"/>
        </w:rPr>
      </w:pPr>
      <w:r w:rsidRPr="00691206">
        <w:rPr>
          <w:b/>
          <w:sz w:val="24"/>
          <w:szCs w:val="24"/>
        </w:rPr>
        <w:t xml:space="preserve">Ciudad </w:t>
      </w:r>
      <w:proofErr w:type="gramStart"/>
      <w:r w:rsidRPr="00691206">
        <w:rPr>
          <w:b/>
          <w:sz w:val="24"/>
          <w:szCs w:val="24"/>
        </w:rPr>
        <w:t>del</w:t>
      </w:r>
      <w:proofErr w:type="gramEnd"/>
      <w:r w:rsidRPr="00691206">
        <w:rPr>
          <w:b/>
          <w:sz w:val="24"/>
          <w:szCs w:val="24"/>
        </w:rPr>
        <w:t xml:space="preserve"> Saber </w:t>
      </w:r>
      <w:r w:rsidR="00691206" w:rsidRPr="00691206">
        <w:rPr>
          <w:b/>
          <w:sz w:val="24"/>
          <w:szCs w:val="24"/>
        </w:rPr>
        <w:t>(CDS</w:t>
      </w:r>
      <w:r w:rsidR="00691206">
        <w:rPr>
          <w:sz w:val="24"/>
          <w:szCs w:val="24"/>
        </w:rPr>
        <w:t xml:space="preserve">) </w:t>
      </w:r>
      <w:r>
        <w:rPr>
          <w:sz w:val="24"/>
          <w:szCs w:val="24"/>
        </w:rPr>
        <w:t>– (Panama) – Global Pilot Networking Hub</w:t>
      </w:r>
      <w:r w:rsidR="00691206">
        <w:rPr>
          <w:sz w:val="24"/>
          <w:szCs w:val="24"/>
        </w:rPr>
        <w:t xml:space="preserve"> </w:t>
      </w:r>
    </w:p>
    <w:p w:rsidR="00CD2C42" w:rsidRDefault="00EA0878" w:rsidP="00EC50BD">
      <w:pPr>
        <w:rPr>
          <w:sz w:val="24"/>
          <w:szCs w:val="24"/>
        </w:rPr>
      </w:pPr>
      <w:r>
        <w:rPr>
          <w:sz w:val="24"/>
          <w:szCs w:val="24"/>
        </w:rPr>
        <w:t xml:space="preserve"> English:  </w:t>
      </w:r>
      <w:hyperlink r:id="rId9" w:history="1">
        <w:r w:rsidR="00691206" w:rsidRPr="00ED5696">
          <w:rPr>
            <w:rStyle w:val="Hyperlink"/>
            <w:sz w:val="24"/>
            <w:szCs w:val="24"/>
          </w:rPr>
          <w:t>http://www.ciudaddelsaber.org/en</w:t>
        </w:r>
      </w:hyperlink>
      <w:r w:rsidR="00691206">
        <w:rPr>
          <w:sz w:val="24"/>
          <w:szCs w:val="24"/>
        </w:rPr>
        <w:t xml:space="preserve"> </w:t>
      </w:r>
      <w:r>
        <w:rPr>
          <w:sz w:val="24"/>
          <w:szCs w:val="24"/>
        </w:rPr>
        <w:t xml:space="preserve">Spanish: </w:t>
      </w:r>
      <w:hyperlink r:id="rId10" w:history="1">
        <w:r w:rsidRPr="00ED5696">
          <w:rPr>
            <w:rStyle w:val="Hyperlink"/>
            <w:sz w:val="24"/>
            <w:szCs w:val="24"/>
          </w:rPr>
          <w:t>http://www.ciudaddelsaber.org/</w:t>
        </w:r>
      </w:hyperlink>
      <w:r>
        <w:rPr>
          <w:sz w:val="24"/>
          <w:szCs w:val="24"/>
        </w:rPr>
        <w:t xml:space="preserve"> </w:t>
      </w:r>
    </w:p>
    <w:p w:rsidR="00691206" w:rsidRDefault="00691206" w:rsidP="00691206">
      <w:pPr>
        <w:rPr>
          <w:sz w:val="24"/>
          <w:szCs w:val="24"/>
        </w:rPr>
      </w:pPr>
      <w:r>
        <w:rPr>
          <w:sz w:val="24"/>
          <w:szCs w:val="24"/>
        </w:rPr>
        <w:t xml:space="preserve">    </w:t>
      </w:r>
      <w:proofErr w:type="spellStart"/>
      <w:r>
        <w:rPr>
          <w:sz w:val="24"/>
          <w:szCs w:val="24"/>
        </w:rPr>
        <w:t>Conectate</w:t>
      </w:r>
      <w:proofErr w:type="spellEnd"/>
      <w:r>
        <w:rPr>
          <w:sz w:val="24"/>
          <w:szCs w:val="24"/>
        </w:rPr>
        <w:t xml:space="preserve"> al </w:t>
      </w:r>
      <w:proofErr w:type="spellStart"/>
      <w:r>
        <w:rPr>
          <w:sz w:val="24"/>
          <w:szCs w:val="24"/>
        </w:rPr>
        <w:t>Conciimiento</w:t>
      </w:r>
      <w:proofErr w:type="spellEnd"/>
      <w:r>
        <w:rPr>
          <w:sz w:val="24"/>
          <w:szCs w:val="24"/>
        </w:rPr>
        <w:t xml:space="preserve"> Project (Panama) – local Panama school-based pilot project</w:t>
      </w:r>
    </w:p>
    <w:p w:rsidR="00691206" w:rsidRDefault="00691206" w:rsidP="00EC50BD">
      <w:pPr>
        <w:rPr>
          <w:sz w:val="24"/>
          <w:szCs w:val="24"/>
        </w:rPr>
      </w:pPr>
    </w:p>
    <w:p w:rsidR="00691206" w:rsidRDefault="00CD2C42" w:rsidP="00EC50BD">
      <w:pPr>
        <w:rPr>
          <w:sz w:val="24"/>
          <w:szCs w:val="24"/>
        </w:rPr>
      </w:pPr>
      <w:proofErr w:type="spellStart"/>
      <w:r w:rsidRPr="00691206">
        <w:rPr>
          <w:b/>
          <w:sz w:val="24"/>
          <w:szCs w:val="24"/>
        </w:rPr>
        <w:t>Unitus</w:t>
      </w:r>
      <w:proofErr w:type="spellEnd"/>
      <w:r>
        <w:rPr>
          <w:sz w:val="24"/>
          <w:szCs w:val="24"/>
        </w:rPr>
        <w:t xml:space="preserve"> –</w:t>
      </w:r>
      <w:r w:rsidR="006F5640">
        <w:rPr>
          <w:sz w:val="24"/>
          <w:szCs w:val="24"/>
        </w:rPr>
        <w:t xml:space="preserve"> </w:t>
      </w:r>
      <w:r>
        <w:rPr>
          <w:sz w:val="24"/>
          <w:szCs w:val="24"/>
        </w:rPr>
        <w:t>(Seattle)</w:t>
      </w:r>
      <w:r w:rsidR="00691206">
        <w:rPr>
          <w:sz w:val="24"/>
          <w:szCs w:val="24"/>
        </w:rPr>
        <w:t xml:space="preserve"> </w:t>
      </w:r>
      <w:hyperlink r:id="rId11" w:history="1">
        <w:r w:rsidR="00691206" w:rsidRPr="00ED5696">
          <w:rPr>
            <w:rStyle w:val="Hyperlink"/>
            <w:sz w:val="24"/>
            <w:szCs w:val="24"/>
          </w:rPr>
          <w:t>http://www.unitus.org</w:t>
        </w:r>
      </w:hyperlink>
      <w:r w:rsidR="00691206">
        <w:rPr>
          <w:sz w:val="24"/>
          <w:szCs w:val="24"/>
        </w:rPr>
        <w:t xml:space="preserve"> </w:t>
      </w:r>
      <w:r w:rsidR="006F5640">
        <w:rPr>
          <w:sz w:val="24"/>
          <w:szCs w:val="24"/>
        </w:rPr>
        <w:t xml:space="preserve"> </w:t>
      </w:r>
      <w:r w:rsidR="00691206">
        <w:rPr>
          <w:sz w:val="24"/>
          <w:szCs w:val="24"/>
        </w:rPr>
        <w:t xml:space="preserve"> Microfinance and Micro-credit</w:t>
      </w:r>
    </w:p>
    <w:p w:rsidR="00CD2C42" w:rsidRDefault="007A6B37" w:rsidP="00EC50BD">
      <w:pPr>
        <w:rPr>
          <w:sz w:val="24"/>
          <w:szCs w:val="24"/>
        </w:rPr>
      </w:pPr>
      <w:r w:rsidRPr="00691206">
        <w:rPr>
          <w:b/>
          <w:sz w:val="24"/>
          <w:szCs w:val="24"/>
        </w:rPr>
        <w:t xml:space="preserve">FINCA </w:t>
      </w:r>
      <w:r w:rsidRPr="00691206">
        <w:rPr>
          <w:sz w:val="24"/>
          <w:szCs w:val="24"/>
        </w:rPr>
        <w:t>(</w:t>
      </w:r>
      <w:r>
        <w:rPr>
          <w:sz w:val="24"/>
          <w:szCs w:val="24"/>
        </w:rPr>
        <w:t>Washington DC)</w:t>
      </w:r>
      <w:r w:rsidR="00691206">
        <w:rPr>
          <w:sz w:val="24"/>
          <w:szCs w:val="24"/>
        </w:rPr>
        <w:t xml:space="preserve"> </w:t>
      </w:r>
      <w:hyperlink r:id="rId12" w:history="1">
        <w:r w:rsidR="00691206" w:rsidRPr="00ED5696">
          <w:rPr>
            <w:rStyle w:val="Hyperlink"/>
          </w:rPr>
          <w:t>http://www.villagebanking.org/site/c.erKPI2PCIoE/b.2913715/k.A716/Video_Resources.htm</w:t>
        </w:r>
      </w:hyperlink>
    </w:p>
    <w:p w:rsidR="00691206" w:rsidRDefault="00691206" w:rsidP="00EC50BD">
      <w:pPr>
        <w:rPr>
          <w:sz w:val="24"/>
          <w:szCs w:val="24"/>
        </w:rPr>
      </w:pPr>
    </w:p>
    <w:p w:rsidR="00691206" w:rsidRPr="00691206" w:rsidRDefault="00CD2C42" w:rsidP="00EC50BD">
      <w:pPr>
        <w:rPr>
          <w:sz w:val="24"/>
          <w:szCs w:val="24"/>
        </w:rPr>
      </w:pPr>
      <w:r w:rsidRPr="00691206">
        <w:rPr>
          <w:b/>
          <w:sz w:val="24"/>
          <w:szCs w:val="24"/>
        </w:rPr>
        <w:t xml:space="preserve">World Indigenous Nations Higher Education Consortium </w:t>
      </w:r>
      <w:r w:rsidRPr="00691206">
        <w:rPr>
          <w:sz w:val="24"/>
          <w:szCs w:val="24"/>
        </w:rPr>
        <w:t>(</w:t>
      </w:r>
      <w:r w:rsidR="00EA0878">
        <w:rPr>
          <w:sz w:val="24"/>
          <w:szCs w:val="24"/>
        </w:rPr>
        <w:t xml:space="preserve">Indigenous </w:t>
      </w:r>
      <w:r w:rsidRPr="00691206">
        <w:rPr>
          <w:sz w:val="24"/>
          <w:szCs w:val="24"/>
        </w:rPr>
        <w:t>accreditation)</w:t>
      </w:r>
      <w:r w:rsidR="00691206" w:rsidRPr="00691206">
        <w:rPr>
          <w:sz w:val="24"/>
          <w:szCs w:val="24"/>
        </w:rPr>
        <w:t xml:space="preserve"> </w:t>
      </w:r>
    </w:p>
    <w:p w:rsidR="00691206" w:rsidRDefault="00EB16B3" w:rsidP="00EC50BD">
      <w:pPr>
        <w:rPr>
          <w:sz w:val="24"/>
          <w:szCs w:val="24"/>
        </w:rPr>
      </w:pPr>
      <w:hyperlink r:id="rId13" w:history="1">
        <w:r w:rsidR="00691206" w:rsidRPr="00ED5696">
          <w:rPr>
            <w:rStyle w:val="Hyperlink"/>
            <w:sz w:val="24"/>
            <w:szCs w:val="24"/>
          </w:rPr>
          <w:t>http://www.win-hec.org</w:t>
        </w:r>
      </w:hyperlink>
      <w:r w:rsidR="00691206">
        <w:rPr>
          <w:sz w:val="24"/>
          <w:szCs w:val="24"/>
        </w:rPr>
        <w:t xml:space="preserve"> </w:t>
      </w:r>
    </w:p>
    <w:p w:rsidR="00691206" w:rsidRDefault="00CD2C42" w:rsidP="00691206">
      <w:pPr>
        <w:rPr>
          <w:sz w:val="24"/>
          <w:szCs w:val="24"/>
        </w:rPr>
      </w:pPr>
      <w:r w:rsidRPr="00691206">
        <w:rPr>
          <w:b/>
          <w:sz w:val="24"/>
          <w:szCs w:val="24"/>
        </w:rPr>
        <w:t>Office of Hawaiian Affairs/ Department</w:t>
      </w:r>
      <w:r w:rsidR="00691206" w:rsidRPr="00691206">
        <w:rPr>
          <w:b/>
          <w:sz w:val="24"/>
          <w:szCs w:val="24"/>
        </w:rPr>
        <w:t xml:space="preserve"> of Hawaiian Home Lands (Hawaii</w:t>
      </w:r>
      <w:r w:rsidR="00691206">
        <w:rPr>
          <w:sz w:val="24"/>
          <w:szCs w:val="24"/>
        </w:rPr>
        <w:t xml:space="preserve">) </w:t>
      </w:r>
      <w:r w:rsidR="00EB16B3">
        <w:rPr>
          <w:sz w:val="24"/>
          <w:szCs w:val="24"/>
        </w:rPr>
        <w:fldChar w:fldCharType="begin"/>
      </w:r>
      <w:r w:rsidR="00691206">
        <w:rPr>
          <w:sz w:val="24"/>
          <w:szCs w:val="24"/>
        </w:rPr>
        <w:instrText xml:space="preserve"> HYPERLINK "http://www.oha.org" </w:instrText>
      </w:r>
      <w:r w:rsidR="00EB16B3">
        <w:rPr>
          <w:sz w:val="24"/>
          <w:szCs w:val="24"/>
        </w:rPr>
        <w:fldChar w:fldCharType="separate"/>
      </w:r>
      <w:r w:rsidR="00691206" w:rsidRPr="00ED5696">
        <w:rPr>
          <w:rStyle w:val="Hyperlink"/>
          <w:sz w:val="24"/>
          <w:szCs w:val="24"/>
        </w:rPr>
        <w:t>http://www.oha.org</w:t>
      </w:r>
      <w:r w:rsidR="00EB16B3">
        <w:rPr>
          <w:sz w:val="24"/>
          <w:szCs w:val="24"/>
        </w:rPr>
        <w:fldChar w:fldCharType="end"/>
      </w:r>
      <w:r w:rsidR="00691206">
        <w:rPr>
          <w:sz w:val="24"/>
          <w:szCs w:val="24"/>
        </w:rPr>
        <w:t xml:space="preserve"> </w:t>
      </w:r>
    </w:p>
    <w:p w:rsidR="00691206" w:rsidRDefault="00CD2C42" w:rsidP="00691206">
      <w:pPr>
        <w:rPr>
          <w:sz w:val="24"/>
          <w:szCs w:val="24"/>
        </w:rPr>
      </w:pPr>
      <w:r w:rsidRPr="00691206">
        <w:rPr>
          <w:b/>
          <w:sz w:val="24"/>
          <w:szCs w:val="24"/>
        </w:rPr>
        <w:t>Utah Valley University (Utah) – Center for Engaged Learning</w:t>
      </w:r>
      <w:r w:rsidR="00691206">
        <w:rPr>
          <w:sz w:val="24"/>
          <w:szCs w:val="24"/>
        </w:rPr>
        <w:t xml:space="preserve"> – </w:t>
      </w:r>
    </w:p>
    <w:p w:rsidR="00691206" w:rsidRPr="00ED419C" w:rsidRDefault="00691206" w:rsidP="00EC50BD">
      <w:r>
        <w:rPr>
          <w:sz w:val="24"/>
          <w:szCs w:val="24"/>
        </w:rPr>
        <w:t xml:space="preserve">    UVU 2.0 Project </w:t>
      </w:r>
      <w:r>
        <w:t xml:space="preserve">      </w:t>
      </w:r>
      <w:hyperlink r:id="rId14" w:history="1">
        <w:r w:rsidRPr="00ED5696">
          <w:rPr>
            <w:rStyle w:val="Hyperlink"/>
          </w:rPr>
          <w:t>http://www.uvuonline.net/</w:t>
        </w:r>
      </w:hyperlink>
      <w:r>
        <w:t xml:space="preserve"> </w:t>
      </w:r>
    </w:p>
    <w:p w:rsidR="007165E4" w:rsidRDefault="007165E4" w:rsidP="00EC50BD">
      <w:pPr>
        <w:rPr>
          <w:sz w:val="24"/>
          <w:szCs w:val="24"/>
        </w:rPr>
      </w:pPr>
      <w:r w:rsidRPr="00691206">
        <w:rPr>
          <w:b/>
          <w:sz w:val="24"/>
          <w:szCs w:val="24"/>
        </w:rPr>
        <w:t xml:space="preserve">The </w:t>
      </w:r>
      <w:proofErr w:type="spellStart"/>
      <w:r w:rsidRPr="00691206">
        <w:rPr>
          <w:b/>
          <w:sz w:val="24"/>
          <w:szCs w:val="24"/>
        </w:rPr>
        <w:t>Interra</w:t>
      </w:r>
      <w:proofErr w:type="spellEnd"/>
      <w:r w:rsidRPr="00691206">
        <w:rPr>
          <w:b/>
          <w:sz w:val="24"/>
          <w:szCs w:val="24"/>
        </w:rPr>
        <w:t xml:space="preserve"> Project </w:t>
      </w:r>
      <w:r>
        <w:rPr>
          <w:sz w:val="24"/>
          <w:szCs w:val="24"/>
        </w:rPr>
        <w:t xml:space="preserve">(Seattle) </w:t>
      </w:r>
      <w:r w:rsidR="00EB16B3">
        <w:rPr>
          <w:sz w:val="24"/>
          <w:szCs w:val="24"/>
        </w:rPr>
        <w:fldChar w:fldCharType="begin"/>
      </w:r>
      <w:r w:rsidR="00691206">
        <w:rPr>
          <w:sz w:val="24"/>
          <w:szCs w:val="24"/>
        </w:rPr>
        <w:instrText xml:space="preserve"> HYPERLINK "</w:instrText>
      </w:r>
      <w:r w:rsidR="00691206" w:rsidRPr="00691206">
        <w:rPr>
          <w:sz w:val="24"/>
          <w:szCs w:val="24"/>
        </w:rPr>
        <w:instrText>http://www.interraproject.org/</w:instrText>
      </w:r>
      <w:r w:rsidR="00691206">
        <w:rPr>
          <w:sz w:val="24"/>
          <w:szCs w:val="24"/>
        </w:rPr>
        <w:instrText xml:space="preserve">" </w:instrText>
      </w:r>
      <w:r w:rsidR="00EB16B3">
        <w:rPr>
          <w:sz w:val="24"/>
          <w:szCs w:val="24"/>
        </w:rPr>
        <w:fldChar w:fldCharType="separate"/>
      </w:r>
      <w:r w:rsidR="00691206" w:rsidRPr="00ED5696">
        <w:rPr>
          <w:rStyle w:val="Hyperlink"/>
          <w:sz w:val="24"/>
          <w:szCs w:val="24"/>
        </w:rPr>
        <w:t>http://www.interraproject.org/</w:t>
      </w:r>
      <w:r w:rsidR="00EB16B3">
        <w:rPr>
          <w:sz w:val="24"/>
          <w:szCs w:val="24"/>
        </w:rPr>
        <w:fldChar w:fldCharType="end"/>
      </w:r>
      <w:r w:rsidR="00691206">
        <w:rPr>
          <w:sz w:val="24"/>
          <w:szCs w:val="24"/>
        </w:rPr>
        <w:t xml:space="preserve"> </w:t>
      </w:r>
    </w:p>
    <w:p w:rsidR="00CD2C42" w:rsidRDefault="00CD2C42" w:rsidP="00EC50BD">
      <w:pPr>
        <w:rPr>
          <w:sz w:val="24"/>
          <w:szCs w:val="24"/>
        </w:rPr>
      </w:pPr>
    </w:p>
    <w:p w:rsidR="00EA0878" w:rsidRDefault="00EA0878" w:rsidP="00EA0878">
      <w:pPr>
        <w:rPr>
          <w:sz w:val="24"/>
          <w:szCs w:val="24"/>
        </w:rPr>
      </w:pPr>
      <w:r w:rsidRPr="00EA0878">
        <w:rPr>
          <w:b/>
          <w:sz w:val="24"/>
          <w:szCs w:val="24"/>
        </w:rPr>
        <w:t>Theme:</w:t>
      </w:r>
      <w:r>
        <w:rPr>
          <w:sz w:val="24"/>
          <w:szCs w:val="24"/>
        </w:rPr>
        <w:t xml:space="preserve">  </w:t>
      </w:r>
      <w:r w:rsidRPr="00712292">
        <w:rPr>
          <w:i/>
          <w:sz w:val="24"/>
          <w:szCs w:val="24"/>
        </w:rPr>
        <w:t>Integration is Innovation</w:t>
      </w:r>
      <w:r>
        <w:rPr>
          <w:sz w:val="24"/>
          <w:szCs w:val="24"/>
        </w:rPr>
        <w:t xml:space="preserve"> – </w:t>
      </w:r>
    </w:p>
    <w:p w:rsidR="00EA0878" w:rsidRPr="00EA0878" w:rsidRDefault="00EA0878" w:rsidP="00EC50BD">
      <w:pPr>
        <w:rPr>
          <w:sz w:val="24"/>
          <w:szCs w:val="24"/>
        </w:rPr>
      </w:pPr>
      <w:r>
        <w:rPr>
          <w:sz w:val="24"/>
          <w:szCs w:val="24"/>
        </w:rPr>
        <w:t>“Marvel not that a few individuals have the ability to change the world, indeed it is the only thing that ever has.” Margaret Mead</w:t>
      </w:r>
    </w:p>
    <w:p w:rsidR="007165E4" w:rsidRDefault="007165E4" w:rsidP="00EC50BD">
      <w:pPr>
        <w:rPr>
          <w:sz w:val="24"/>
          <w:szCs w:val="24"/>
        </w:rPr>
      </w:pPr>
    </w:p>
    <w:p w:rsidR="00EA0878" w:rsidRDefault="00EA0878" w:rsidP="00EC50BD">
      <w:pPr>
        <w:rPr>
          <w:sz w:val="24"/>
          <w:szCs w:val="24"/>
        </w:rPr>
      </w:pPr>
      <w:r w:rsidRPr="00712292">
        <w:rPr>
          <w:b/>
          <w:sz w:val="24"/>
          <w:szCs w:val="24"/>
          <w:u w:val="single"/>
        </w:rPr>
        <w:t>Partnership Mission</w:t>
      </w:r>
      <w:r w:rsidRPr="00891CF2">
        <w:rPr>
          <w:b/>
          <w:sz w:val="24"/>
          <w:szCs w:val="24"/>
        </w:rPr>
        <w:t>:</w:t>
      </w:r>
      <w:r>
        <w:rPr>
          <w:sz w:val="24"/>
          <w:szCs w:val="24"/>
        </w:rPr>
        <w:t xml:space="preserve"> To impact, empower and transform the hope and opportunities for education, growth and livelihood for disenfranchised Indigenous peoples and communities worldwide via the innovative deployment of lower cost integrated digital age open source systems, applications, social networking and participatory media tools. </w:t>
      </w:r>
    </w:p>
    <w:p w:rsidR="00ED419C" w:rsidRDefault="00ED419C" w:rsidP="00EC50BD">
      <w:pPr>
        <w:rPr>
          <w:b/>
          <w:sz w:val="24"/>
          <w:szCs w:val="24"/>
          <w:u w:val="single"/>
        </w:rPr>
      </w:pPr>
    </w:p>
    <w:p w:rsidR="00ED419C" w:rsidRDefault="00ED419C" w:rsidP="00EC50BD">
      <w:pPr>
        <w:rPr>
          <w:b/>
          <w:sz w:val="24"/>
          <w:szCs w:val="24"/>
          <w:u w:val="single"/>
        </w:rPr>
      </w:pPr>
    </w:p>
    <w:p w:rsidR="007165E4" w:rsidRPr="00712292" w:rsidRDefault="00891CF2" w:rsidP="00EC50BD">
      <w:pPr>
        <w:rPr>
          <w:b/>
          <w:sz w:val="24"/>
          <w:szCs w:val="24"/>
          <w:u w:val="single"/>
        </w:rPr>
      </w:pPr>
      <w:r w:rsidRPr="00712292">
        <w:rPr>
          <w:b/>
          <w:sz w:val="24"/>
          <w:szCs w:val="24"/>
          <w:u w:val="single"/>
        </w:rPr>
        <w:lastRenderedPageBreak/>
        <w:t xml:space="preserve">Some </w:t>
      </w:r>
      <w:r w:rsidR="007165E4" w:rsidRPr="00712292">
        <w:rPr>
          <w:b/>
          <w:sz w:val="24"/>
          <w:szCs w:val="24"/>
          <w:u w:val="single"/>
        </w:rPr>
        <w:t>Potential Project Funding Sources</w:t>
      </w:r>
    </w:p>
    <w:p w:rsidR="007165E4" w:rsidRDefault="007165E4" w:rsidP="00EC50BD">
      <w:pPr>
        <w:rPr>
          <w:sz w:val="24"/>
          <w:szCs w:val="24"/>
        </w:rPr>
      </w:pPr>
      <w:proofErr w:type="spellStart"/>
      <w:r>
        <w:rPr>
          <w:sz w:val="24"/>
          <w:szCs w:val="24"/>
        </w:rPr>
        <w:t>Skoll</w:t>
      </w:r>
      <w:proofErr w:type="spellEnd"/>
      <w:r>
        <w:rPr>
          <w:sz w:val="24"/>
          <w:szCs w:val="24"/>
        </w:rPr>
        <w:t xml:space="preserve"> Foundation</w:t>
      </w:r>
      <w:r w:rsidR="00891CF2">
        <w:rPr>
          <w:sz w:val="24"/>
          <w:szCs w:val="24"/>
        </w:rPr>
        <w:t xml:space="preserve"> (Social Entrepreneurship and environment change) </w:t>
      </w:r>
    </w:p>
    <w:p w:rsidR="00891CF2" w:rsidRDefault="007165E4" w:rsidP="00EC50BD">
      <w:pPr>
        <w:rPr>
          <w:sz w:val="24"/>
          <w:szCs w:val="24"/>
        </w:rPr>
      </w:pPr>
      <w:proofErr w:type="spellStart"/>
      <w:r>
        <w:rPr>
          <w:sz w:val="24"/>
          <w:szCs w:val="24"/>
        </w:rPr>
        <w:t>No</w:t>
      </w:r>
      <w:r w:rsidR="00891CF2">
        <w:rPr>
          <w:sz w:val="24"/>
          <w:szCs w:val="24"/>
        </w:rPr>
        <w:t>V</w:t>
      </w:r>
      <w:r>
        <w:rPr>
          <w:sz w:val="24"/>
          <w:szCs w:val="24"/>
        </w:rPr>
        <w:t>o</w:t>
      </w:r>
      <w:proofErr w:type="spellEnd"/>
      <w:r>
        <w:rPr>
          <w:sz w:val="24"/>
          <w:szCs w:val="24"/>
        </w:rPr>
        <w:t xml:space="preserve"> Foundation</w:t>
      </w:r>
      <w:r w:rsidR="00891CF2">
        <w:rPr>
          <w:sz w:val="24"/>
          <w:szCs w:val="24"/>
        </w:rPr>
        <w:t xml:space="preserve"> (Women and children, global societal transformation) </w:t>
      </w:r>
    </w:p>
    <w:p w:rsidR="007165E4" w:rsidRDefault="007165E4" w:rsidP="00EC50BD">
      <w:pPr>
        <w:rPr>
          <w:sz w:val="24"/>
          <w:szCs w:val="24"/>
        </w:rPr>
      </w:pPr>
      <w:proofErr w:type="spellStart"/>
      <w:r>
        <w:rPr>
          <w:sz w:val="24"/>
          <w:szCs w:val="24"/>
        </w:rPr>
        <w:t>Omidyar</w:t>
      </w:r>
      <w:proofErr w:type="spellEnd"/>
      <w:r>
        <w:rPr>
          <w:sz w:val="24"/>
          <w:szCs w:val="24"/>
        </w:rPr>
        <w:t xml:space="preserve"> Network</w:t>
      </w:r>
      <w:r w:rsidR="00891CF2">
        <w:rPr>
          <w:sz w:val="24"/>
          <w:szCs w:val="24"/>
        </w:rPr>
        <w:t xml:space="preserve"> (Social and Participatory Media)</w:t>
      </w:r>
    </w:p>
    <w:p w:rsidR="007165E4" w:rsidRDefault="007165E4" w:rsidP="00EC50BD">
      <w:pPr>
        <w:rPr>
          <w:sz w:val="24"/>
          <w:szCs w:val="24"/>
        </w:rPr>
      </w:pPr>
      <w:r>
        <w:rPr>
          <w:sz w:val="24"/>
          <w:szCs w:val="24"/>
        </w:rPr>
        <w:t>National Science Foundation</w:t>
      </w:r>
      <w:r w:rsidR="00891CF2">
        <w:rPr>
          <w:sz w:val="24"/>
          <w:szCs w:val="24"/>
        </w:rPr>
        <w:t xml:space="preserve"> (Virtual Organizations and</w:t>
      </w:r>
      <w:r w:rsidR="00EA0878">
        <w:rPr>
          <w:sz w:val="24"/>
          <w:szCs w:val="24"/>
        </w:rPr>
        <w:t xml:space="preserve"> </w:t>
      </w:r>
      <w:proofErr w:type="spellStart"/>
      <w:r w:rsidR="00EA0878">
        <w:rPr>
          <w:sz w:val="24"/>
          <w:szCs w:val="24"/>
        </w:rPr>
        <w:t>Interop</w:t>
      </w:r>
      <w:proofErr w:type="spellEnd"/>
      <w:r w:rsidR="00891CF2">
        <w:rPr>
          <w:sz w:val="24"/>
          <w:szCs w:val="24"/>
        </w:rPr>
        <w:t xml:space="preserve"> Systems Programs)</w:t>
      </w:r>
    </w:p>
    <w:p w:rsidR="007165E4" w:rsidRDefault="007165E4" w:rsidP="00EC50BD">
      <w:pPr>
        <w:rPr>
          <w:sz w:val="24"/>
          <w:szCs w:val="24"/>
        </w:rPr>
      </w:pPr>
      <w:r>
        <w:rPr>
          <w:sz w:val="24"/>
          <w:szCs w:val="24"/>
        </w:rPr>
        <w:t>Panamanian Government</w:t>
      </w:r>
      <w:r w:rsidR="00891CF2">
        <w:rPr>
          <w:sz w:val="24"/>
          <w:szCs w:val="24"/>
        </w:rPr>
        <w:t xml:space="preserve"> (Education and Communications Ministry)</w:t>
      </w:r>
    </w:p>
    <w:p w:rsidR="00891CF2" w:rsidRDefault="00891CF2" w:rsidP="00EC50BD">
      <w:pPr>
        <w:rPr>
          <w:sz w:val="24"/>
          <w:szCs w:val="24"/>
        </w:rPr>
      </w:pPr>
      <w:r>
        <w:rPr>
          <w:sz w:val="24"/>
          <w:szCs w:val="24"/>
        </w:rPr>
        <w:t>Bill &amp; Melinda Gates Foundation (Global Libraries Initiative)</w:t>
      </w:r>
    </w:p>
    <w:p w:rsidR="00900F64" w:rsidRDefault="00900F64" w:rsidP="00EC50BD">
      <w:pPr>
        <w:rPr>
          <w:sz w:val="24"/>
          <w:szCs w:val="24"/>
        </w:rPr>
      </w:pPr>
      <w:r>
        <w:rPr>
          <w:sz w:val="24"/>
          <w:szCs w:val="24"/>
        </w:rPr>
        <w:t>Four Worlds Foundation (Panama) -The Four Worlds Fund</w:t>
      </w:r>
    </w:p>
    <w:p w:rsidR="009C5BE4" w:rsidRDefault="009C5BE4" w:rsidP="00EC50BD">
      <w:pPr>
        <w:rPr>
          <w:sz w:val="24"/>
          <w:szCs w:val="24"/>
        </w:rPr>
      </w:pPr>
      <w:r>
        <w:rPr>
          <w:sz w:val="24"/>
          <w:szCs w:val="24"/>
        </w:rPr>
        <w:t>The Tides Foundation</w:t>
      </w:r>
    </w:p>
    <w:p w:rsidR="00EA0878" w:rsidRDefault="00EA0878" w:rsidP="00EC50BD">
      <w:pPr>
        <w:rPr>
          <w:sz w:val="24"/>
          <w:szCs w:val="24"/>
        </w:rPr>
      </w:pPr>
      <w:r>
        <w:rPr>
          <w:sz w:val="24"/>
          <w:szCs w:val="24"/>
        </w:rPr>
        <w:t>The Templeton Foundation</w:t>
      </w:r>
    </w:p>
    <w:p w:rsidR="00900F64" w:rsidRDefault="00900F64" w:rsidP="00EC50BD">
      <w:pPr>
        <w:rPr>
          <w:sz w:val="24"/>
          <w:szCs w:val="24"/>
        </w:rPr>
      </w:pPr>
      <w:r>
        <w:rPr>
          <w:sz w:val="24"/>
          <w:szCs w:val="24"/>
        </w:rPr>
        <w:t>Canadian International Development Agency</w:t>
      </w:r>
    </w:p>
    <w:p w:rsidR="00891CF2" w:rsidRDefault="00842822" w:rsidP="00EC50BD">
      <w:pPr>
        <w:rPr>
          <w:sz w:val="24"/>
          <w:szCs w:val="24"/>
        </w:rPr>
      </w:pPr>
      <w:r>
        <w:rPr>
          <w:sz w:val="24"/>
          <w:szCs w:val="24"/>
        </w:rPr>
        <w:t>Numerous oth</w:t>
      </w:r>
      <w:r w:rsidR="00891CF2">
        <w:rPr>
          <w:sz w:val="24"/>
          <w:szCs w:val="24"/>
        </w:rPr>
        <w:t>er grants and private funding resources</w:t>
      </w:r>
    </w:p>
    <w:p w:rsidR="007165E4" w:rsidRDefault="007165E4" w:rsidP="00EC50BD">
      <w:pPr>
        <w:rPr>
          <w:sz w:val="24"/>
          <w:szCs w:val="24"/>
        </w:rPr>
      </w:pPr>
    </w:p>
    <w:p w:rsidR="00891CF2" w:rsidRDefault="00891CF2" w:rsidP="00EC50BD">
      <w:pPr>
        <w:rPr>
          <w:b/>
          <w:sz w:val="24"/>
          <w:szCs w:val="24"/>
        </w:rPr>
      </w:pPr>
      <w:r w:rsidRPr="00712292">
        <w:rPr>
          <w:b/>
          <w:sz w:val="24"/>
          <w:szCs w:val="24"/>
          <w:u w:val="single"/>
        </w:rPr>
        <w:t>Proposed Pilot Project</w:t>
      </w:r>
      <w:r w:rsidRPr="00891CF2">
        <w:rPr>
          <w:b/>
          <w:sz w:val="24"/>
          <w:szCs w:val="24"/>
        </w:rPr>
        <w:t xml:space="preserve">: </w:t>
      </w:r>
    </w:p>
    <w:p w:rsidR="007165E4" w:rsidRDefault="00891CF2" w:rsidP="00EC50BD">
      <w:pPr>
        <w:rPr>
          <w:i/>
          <w:sz w:val="24"/>
          <w:szCs w:val="24"/>
        </w:rPr>
      </w:pPr>
      <w:r w:rsidRPr="00891CF2">
        <w:rPr>
          <w:b/>
          <w:sz w:val="24"/>
          <w:szCs w:val="24"/>
        </w:rPr>
        <w:t>Title</w:t>
      </w:r>
      <w:r>
        <w:rPr>
          <w:sz w:val="24"/>
          <w:szCs w:val="24"/>
        </w:rPr>
        <w:t xml:space="preserve">:  </w:t>
      </w:r>
      <w:r w:rsidRPr="00891CF2">
        <w:rPr>
          <w:i/>
          <w:sz w:val="24"/>
          <w:szCs w:val="24"/>
        </w:rPr>
        <w:t xml:space="preserve">The </w:t>
      </w:r>
      <w:r w:rsidR="00842822">
        <w:rPr>
          <w:i/>
          <w:sz w:val="24"/>
          <w:szCs w:val="24"/>
        </w:rPr>
        <w:t>Lighthouse</w:t>
      </w:r>
      <w:r w:rsidRPr="00891CF2">
        <w:rPr>
          <w:i/>
          <w:sz w:val="24"/>
          <w:szCs w:val="24"/>
        </w:rPr>
        <w:t xml:space="preserve"> Skilled2Succeed – Education2Employment</w:t>
      </w:r>
      <w:r w:rsidR="00712292">
        <w:rPr>
          <w:i/>
          <w:sz w:val="24"/>
          <w:szCs w:val="24"/>
        </w:rPr>
        <w:t xml:space="preserve"> </w:t>
      </w:r>
      <w:r w:rsidR="00842822">
        <w:rPr>
          <w:i/>
          <w:sz w:val="24"/>
          <w:szCs w:val="24"/>
        </w:rPr>
        <w:t>Indig.e.Net</w:t>
      </w:r>
      <w:r w:rsidR="00712292">
        <w:rPr>
          <w:i/>
          <w:sz w:val="24"/>
          <w:szCs w:val="24"/>
        </w:rPr>
        <w:t xml:space="preserve"> </w:t>
      </w:r>
      <w:r w:rsidRPr="00891CF2">
        <w:rPr>
          <w:i/>
          <w:sz w:val="24"/>
          <w:szCs w:val="24"/>
        </w:rPr>
        <w:t>Project</w:t>
      </w:r>
    </w:p>
    <w:p w:rsidR="00891CF2" w:rsidRDefault="00891CF2" w:rsidP="00EC50BD">
      <w:pPr>
        <w:rPr>
          <w:sz w:val="24"/>
          <w:szCs w:val="24"/>
        </w:rPr>
      </w:pPr>
      <w:r w:rsidRPr="00891CF2">
        <w:rPr>
          <w:b/>
          <w:sz w:val="24"/>
          <w:szCs w:val="24"/>
        </w:rPr>
        <w:t>Location:</w:t>
      </w:r>
      <w:r>
        <w:rPr>
          <w:sz w:val="24"/>
          <w:szCs w:val="24"/>
        </w:rPr>
        <w:t xml:space="preserve">  Ciudad </w:t>
      </w:r>
      <w:proofErr w:type="gramStart"/>
      <w:r>
        <w:rPr>
          <w:sz w:val="24"/>
          <w:szCs w:val="24"/>
        </w:rPr>
        <w:t>del</w:t>
      </w:r>
      <w:proofErr w:type="gramEnd"/>
      <w:r>
        <w:rPr>
          <w:sz w:val="24"/>
          <w:szCs w:val="24"/>
        </w:rPr>
        <w:t xml:space="preserve"> Saber (City of Knowledge) – Panama City, Panama</w:t>
      </w:r>
    </w:p>
    <w:p w:rsidR="00EA0878" w:rsidRDefault="00EA0878" w:rsidP="00EC50BD">
      <w:pPr>
        <w:rPr>
          <w:sz w:val="24"/>
          <w:szCs w:val="24"/>
        </w:rPr>
      </w:pPr>
    </w:p>
    <w:p w:rsidR="00A65BCF" w:rsidRDefault="00EA0878" w:rsidP="00A65BCF">
      <w:pPr>
        <w:rPr>
          <w:b/>
          <w:color w:val="1F497D" w:themeColor="text2"/>
          <w:sz w:val="28"/>
          <w:szCs w:val="28"/>
        </w:rPr>
      </w:pPr>
      <w:r>
        <w:rPr>
          <w:b/>
          <w:sz w:val="24"/>
          <w:szCs w:val="24"/>
        </w:rPr>
        <w:t xml:space="preserve">                    </w:t>
      </w:r>
      <w:r w:rsidRPr="00A65BCF">
        <w:rPr>
          <w:b/>
          <w:color w:val="1F497D" w:themeColor="text2"/>
          <w:sz w:val="28"/>
          <w:szCs w:val="28"/>
        </w:rPr>
        <w:t>Implementation Plan and Executive Summary (2009-10)</w:t>
      </w:r>
    </w:p>
    <w:p w:rsidR="00A65BCF" w:rsidRDefault="00A65BCF" w:rsidP="00A65BCF">
      <w:pPr>
        <w:rPr>
          <w:b/>
          <w:color w:val="1F497D" w:themeColor="text2"/>
          <w:sz w:val="28"/>
          <w:szCs w:val="28"/>
        </w:rPr>
      </w:pPr>
    </w:p>
    <w:p w:rsidR="00A65BCF" w:rsidRPr="00A65BCF" w:rsidRDefault="00A65BCF" w:rsidP="00A65BCF">
      <w:pPr>
        <w:jc w:val="center"/>
        <w:rPr>
          <w:b/>
          <w:color w:val="1F497D" w:themeColor="text2"/>
          <w:sz w:val="28"/>
          <w:szCs w:val="28"/>
        </w:rPr>
      </w:pPr>
      <w:r w:rsidRPr="00A65BCF">
        <w:rPr>
          <w:rFonts w:cs="Times New Roman"/>
          <w:b/>
          <w:color w:val="1F497D" w:themeColor="text2"/>
          <w:sz w:val="28"/>
          <w:szCs w:val="28"/>
        </w:rPr>
        <w:t>The Indig.e.Net Lighthouse Latin American Skilled2SucceedEducation2Employment Project</w:t>
      </w:r>
    </w:p>
    <w:p w:rsidR="00A65BCF" w:rsidRPr="00A65BCF" w:rsidRDefault="00A65BCF" w:rsidP="00A65BCF">
      <w:pPr>
        <w:pStyle w:val="NoSpacing"/>
        <w:rPr>
          <w:rFonts w:cs="Times New Roman"/>
          <w:sz w:val="24"/>
          <w:szCs w:val="24"/>
        </w:rPr>
      </w:pPr>
    </w:p>
    <w:p w:rsidR="00A65BCF" w:rsidRPr="00A65BCF" w:rsidRDefault="00A65BCF" w:rsidP="00A65BCF">
      <w:pPr>
        <w:pStyle w:val="NoSpacing"/>
        <w:jc w:val="center"/>
        <w:rPr>
          <w:rFonts w:cs="Times New Roman"/>
          <w:b/>
          <w:caps/>
          <w:sz w:val="24"/>
          <w:szCs w:val="24"/>
          <w:u w:val="single"/>
        </w:rPr>
      </w:pPr>
      <w:r w:rsidRPr="00A65BCF">
        <w:rPr>
          <w:rFonts w:cs="Times New Roman"/>
          <w:b/>
          <w:caps/>
          <w:sz w:val="24"/>
          <w:szCs w:val="24"/>
          <w:u w:val="single"/>
        </w:rPr>
        <w:t>Project Team Roles / Products</w:t>
      </w:r>
    </w:p>
    <w:p w:rsidR="00A65BCF" w:rsidRPr="00A65BCF" w:rsidRDefault="00A65BCF" w:rsidP="00A65BCF">
      <w:pPr>
        <w:pStyle w:val="NoSpacing"/>
        <w:rPr>
          <w:rFonts w:cs="Times New Roman"/>
          <w:b/>
          <w:caps/>
          <w:sz w:val="24"/>
          <w:szCs w:val="24"/>
          <w:u w:val="single"/>
        </w:rPr>
      </w:pPr>
    </w:p>
    <w:p w:rsidR="00A65BCF" w:rsidRPr="00A65BCF" w:rsidRDefault="00A65BCF" w:rsidP="00A65BCF">
      <w:pPr>
        <w:pStyle w:val="NoSpacing"/>
        <w:numPr>
          <w:ilvl w:val="0"/>
          <w:numId w:val="1"/>
        </w:numPr>
        <w:rPr>
          <w:rFonts w:cs="Times New Roman"/>
          <w:b/>
          <w:sz w:val="24"/>
          <w:szCs w:val="24"/>
        </w:rPr>
      </w:pPr>
      <w:r w:rsidRPr="00A65BCF">
        <w:rPr>
          <w:rFonts w:cs="Times New Roman"/>
          <w:b/>
          <w:sz w:val="24"/>
          <w:szCs w:val="24"/>
        </w:rPr>
        <w:t>Central Pointe (Mike Proper)</w:t>
      </w:r>
    </w:p>
    <w:p w:rsidR="00A65BCF" w:rsidRPr="00A65BCF" w:rsidRDefault="00A65BCF" w:rsidP="00A65BCF">
      <w:pPr>
        <w:pStyle w:val="NoSpacing"/>
        <w:numPr>
          <w:ilvl w:val="0"/>
          <w:numId w:val="2"/>
        </w:numPr>
        <w:rPr>
          <w:rFonts w:cs="Times New Roman"/>
          <w:sz w:val="24"/>
          <w:szCs w:val="24"/>
        </w:rPr>
      </w:pPr>
      <w:r w:rsidRPr="00A65BCF">
        <w:rPr>
          <w:rFonts w:cs="Times New Roman"/>
          <w:i/>
          <w:sz w:val="24"/>
          <w:szCs w:val="24"/>
        </w:rPr>
        <w:t>Role</w:t>
      </w:r>
      <w:r w:rsidRPr="00A65BCF">
        <w:rPr>
          <w:rFonts w:cs="Times New Roman"/>
          <w:sz w:val="24"/>
          <w:szCs w:val="24"/>
        </w:rPr>
        <w:t>:  Cloud management services, pivotal technology for operational feasibility</w:t>
      </w:r>
    </w:p>
    <w:p w:rsidR="00A65BCF" w:rsidRPr="00A65BCF" w:rsidRDefault="00A65BCF" w:rsidP="00A65BCF">
      <w:pPr>
        <w:pStyle w:val="NoSpacing"/>
        <w:numPr>
          <w:ilvl w:val="0"/>
          <w:numId w:val="2"/>
        </w:numPr>
        <w:rPr>
          <w:rFonts w:cs="Times New Roman"/>
          <w:sz w:val="24"/>
          <w:szCs w:val="24"/>
        </w:rPr>
      </w:pPr>
      <w:r w:rsidRPr="00A65BCF">
        <w:rPr>
          <w:rFonts w:cs="Times New Roman"/>
          <w:i/>
          <w:sz w:val="24"/>
          <w:szCs w:val="24"/>
        </w:rPr>
        <w:t>Products</w:t>
      </w:r>
      <w:r w:rsidRPr="00A65BCF">
        <w:rPr>
          <w:rFonts w:cs="Times New Roman"/>
          <w:sz w:val="24"/>
          <w:szCs w:val="24"/>
        </w:rPr>
        <w:t>:  MSP Mentor/Cloud Manager/</w:t>
      </w:r>
      <w:proofErr w:type="spellStart"/>
      <w:r w:rsidRPr="00A65BCF">
        <w:rPr>
          <w:rFonts w:cs="Times New Roman"/>
          <w:sz w:val="24"/>
          <w:szCs w:val="24"/>
        </w:rPr>
        <w:t>Centralpointe</w:t>
      </w:r>
      <w:proofErr w:type="spellEnd"/>
      <w:r w:rsidRPr="00A65BCF">
        <w:rPr>
          <w:rFonts w:cs="Times New Roman"/>
          <w:sz w:val="24"/>
          <w:szCs w:val="24"/>
        </w:rPr>
        <w:t xml:space="preserve"> Server (CPS).</w:t>
      </w:r>
    </w:p>
    <w:p w:rsidR="00A65BCF" w:rsidRPr="00A65BCF" w:rsidRDefault="00A65BCF" w:rsidP="00A65BCF">
      <w:pPr>
        <w:pStyle w:val="NoSpacing"/>
        <w:numPr>
          <w:ilvl w:val="0"/>
          <w:numId w:val="1"/>
        </w:numPr>
        <w:rPr>
          <w:rFonts w:cs="Times New Roman"/>
          <w:b/>
          <w:sz w:val="24"/>
          <w:szCs w:val="24"/>
        </w:rPr>
      </w:pPr>
      <w:proofErr w:type="spellStart"/>
      <w:r w:rsidRPr="00A65BCF">
        <w:rPr>
          <w:rFonts w:cs="Times New Roman"/>
          <w:b/>
          <w:sz w:val="24"/>
          <w:szCs w:val="24"/>
        </w:rPr>
        <w:t>Certiport</w:t>
      </w:r>
      <w:proofErr w:type="spellEnd"/>
      <w:r w:rsidRPr="00A65BCF">
        <w:rPr>
          <w:rFonts w:cs="Times New Roman"/>
          <w:b/>
          <w:sz w:val="24"/>
          <w:szCs w:val="24"/>
        </w:rPr>
        <w:t xml:space="preserve"> Inc. (Alex </w:t>
      </w:r>
      <w:proofErr w:type="spellStart"/>
      <w:r w:rsidRPr="00A65BCF">
        <w:rPr>
          <w:rFonts w:cs="Times New Roman"/>
          <w:b/>
          <w:sz w:val="24"/>
          <w:szCs w:val="24"/>
        </w:rPr>
        <w:t>Cayaffa</w:t>
      </w:r>
      <w:proofErr w:type="spellEnd"/>
      <w:r w:rsidRPr="00A65BCF">
        <w:rPr>
          <w:rFonts w:cs="Times New Roman"/>
          <w:b/>
          <w:sz w:val="24"/>
          <w:szCs w:val="24"/>
        </w:rPr>
        <w:t>, Gerardo Zepeda, Michelle Scott and LATAM Team)</w:t>
      </w:r>
    </w:p>
    <w:p w:rsidR="00A65BCF" w:rsidRPr="00A65BCF" w:rsidRDefault="00A65BCF" w:rsidP="00A65BCF">
      <w:pPr>
        <w:pStyle w:val="NoSpacing"/>
        <w:numPr>
          <w:ilvl w:val="0"/>
          <w:numId w:val="2"/>
        </w:numPr>
        <w:rPr>
          <w:rFonts w:cs="Times New Roman"/>
          <w:sz w:val="24"/>
          <w:szCs w:val="24"/>
        </w:rPr>
      </w:pPr>
      <w:r w:rsidRPr="00A65BCF">
        <w:rPr>
          <w:rFonts w:cs="Times New Roman"/>
          <w:i/>
          <w:sz w:val="24"/>
          <w:szCs w:val="24"/>
        </w:rPr>
        <w:t>Role</w:t>
      </w:r>
      <w:r w:rsidRPr="00A65BCF">
        <w:rPr>
          <w:rFonts w:cs="Times New Roman"/>
          <w:sz w:val="24"/>
          <w:szCs w:val="24"/>
        </w:rPr>
        <w:t xml:space="preserve">:  Digital Literacy (English/Spanish), other global standards-based certifications delivered through </w:t>
      </w:r>
      <w:proofErr w:type="spellStart"/>
      <w:r w:rsidRPr="00A65BCF">
        <w:rPr>
          <w:rFonts w:cs="Times New Roman"/>
          <w:sz w:val="24"/>
          <w:szCs w:val="24"/>
        </w:rPr>
        <w:t>Certiport</w:t>
      </w:r>
      <w:proofErr w:type="spellEnd"/>
      <w:r w:rsidRPr="00A65BCF">
        <w:rPr>
          <w:rFonts w:cs="Times New Roman"/>
          <w:sz w:val="24"/>
          <w:szCs w:val="24"/>
        </w:rPr>
        <w:t xml:space="preserve"> LATAM Training Centers and reseller network</w:t>
      </w:r>
    </w:p>
    <w:p w:rsidR="00A65BCF" w:rsidRPr="00A65BCF" w:rsidRDefault="00A65BCF" w:rsidP="00A65BCF">
      <w:pPr>
        <w:pStyle w:val="NoSpacing"/>
        <w:numPr>
          <w:ilvl w:val="0"/>
          <w:numId w:val="2"/>
        </w:numPr>
        <w:rPr>
          <w:rFonts w:cs="Times New Roman"/>
          <w:sz w:val="24"/>
          <w:szCs w:val="24"/>
        </w:rPr>
      </w:pPr>
      <w:r w:rsidRPr="00A65BCF">
        <w:rPr>
          <w:rFonts w:cs="Times New Roman"/>
          <w:i/>
          <w:sz w:val="24"/>
          <w:szCs w:val="24"/>
        </w:rPr>
        <w:t>Products</w:t>
      </w:r>
      <w:r w:rsidRPr="00A65BCF">
        <w:rPr>
          <w:rFonts w:cs="Times New Roman"/>
          <w:sz w:val="24"/>
          <w:szCs w:val="24"/>
        </w:rPr>
        <w:t>:  IC</w:t>
      </w:r>
      <w:r w:rsidRPr="00A65BCF">
        <w:rPr>
          <w:rFonts w:cs="Times New Roman"/>
          <w:sz w:val="24"/>
          <w:szCs w:val="24"/>
          <w:vertAlign w:val="superscript"/>
        </w:rPr>
        <w:t>3</w:t>
      </w:r>
      <w:r w:rsidRPr="00A65BCF">
        <w:rPr>
          <w:rFonts w:cs="Times New Roman"/>
          <w:sz w:val="24"/>
          <w:szCs w:val="24"/>
        </w:rPr>
        <w:t xml:space="preserve">, </w:t>
      </w:r>
      <w:proofErr w:type="spellStart"/>
      <w:r w:rsidRPr="00A65BCF">
        <w:rPr>
          <w:rFonts w:cs="Times New Roman"/>
          <w:sz w:val="24"/>
          <w:szCs w:val="24"/>
        </w:rPr>
        <w:t>iWill</w:t>
      </w:r>
      <w:proofErr w:type="spellEnd"/>
      <w:r w:rsidRPr="00A65BCF">
        <w:rPr>
          <w:rFonts w:cs="Times New Roman"/>
          <w:sz w:val="24"/>
          <w:szCs w:val="24"/>
        </w:rPr>
        <w:t>, S2S, and all other certification products (home or small community schooling market orientation)</w:t>
      </w:r>
    </w:p>
    <w:p w:rsidR="00A65BCF" w:rsidRPr="00A65BCF" w:rsidRDefault="00A65BCF" w:rsidP="00A65BCF">
      <w:pPr>
        <w:pStyle w:val="NoSpacing"/>
        <w:numPr>
          <w:ilvl w:val="0"/>
          <w:numId w:val="1"/>
        </w:numPr>
        <w:rPr>
          <w:rFonts w:cs="Times New Roman"/>
          <w:b/>
          <w:sz w:val="24"/>
          <w:szCs w:val="24"/>
        </w:rPr>
      </w:pPr>
      <w:r w:rsidRPr="00A65BCF">
        <w:rPr>
          <w:rFonts w:cs="Times New Roman"/>
          <w:b/>
          <w:sz w:val="24"/>
          <w:szCs w:val="24"/>
        </w:rPr>
        <w:t xml:space="preserve">Tandberg Inc. (Tony Mines, Cheryl </w:t>
      </w:r>
      <w:proofErr w:type="spellStart"/>
      <w:r w:rsidRPr="00A65BCF">
        <w:rPr>
          <w:rFonts w:cs="Times New Roman"/>
          <w:b/>
          <w:sz w:val="24"/>
          <w:szCs w:val="24"/>
        </w:rPr>
        <w:t>Henshaw</w:t>
      </w:r>
      <w:proofErr w:type="spellEnd"/>
      <w:r w:rsidRPr="00A65BCF">
        <w:rPr>
          <w:rFonts w:cs="Times New Roman"/>
          <w:b/>
          <w:sz w:val="24"/>
          <w:szCs w:val="24"/>
        </w:rPr>
        <w:t>)</w:t>
      </w:r>
    </w:p>
    <w:p w:rsidR="00A65BCF" w:rsidRPr="00A65BCF" w:rsidRDefault="00A65BCF" w:rsidP="00A65BCF">
      <w:pPr>
        <w:pStyle w:val="NoSpacing"/>
        <w:numPr>
          <w:ilvl w:val="0"/>
          <w:numId w:val="2"/>
        </w:numPr>
        <w:rPr>
          <w:rFonts w:cs="Times New Roman"/>
          <w:sz w:val="24"/>
          <w:szCs w:val="24"/>
        </w:rPr>
      </w:pPr>
      <w:r w:rsidRPr="00A65BCF">
        <w:rPr>
          <w:rFonts w:cs="Times New Roman"/>
          <w:i/>
          <w:sz w:val="24"/>
          <w:szCs w:val="24"/>
        </w:rPr>
        <w:t>Role</w:t>
      </w:r>
      <w:r w:rsidRPr="00A65BCF">
        <w:rPr>
          <w:rFonts w:cs="Times New Roman"/>
          <w:sz w:val="24"/>
          <w:szCs w:val="24"/>
        </w:rPr>
        <w:t>:  Broadband videoconferencing systems, middleware servers and tools, grant and funding support for project</w:t>
      </w:r>
    </w:p>
    <w:p w:rsidR="00A65BCF" w:rsidRPr="00A65BCF" w:rsidRDefault="00A65BCF" w:rsidP="00A65BCF">
      <w:pPr>
        <w:pStyle w:val="NoSpacing"/>
        <w:numPr>
          <w:ilvl w:val="0"/>
          <w:numId w:val="2"/>
        </w:numPr>
        <w:rPr>
          <w:rFonts w:cs="Times New Roman"/>
          <w:sz w:val="24"/>
          <w:szCs w:val="24"/>
        </w:rPr>
      </w:pPr>
      <w:r w:rsidRPr="00A65BCF">
        <w:rPr>
          <w:rFonts w:cs="Times New Roman"/>
          <w:i/>
          <w:sz w:val="24"/>
          <w:szCs w:val="24"/>
        </w:rPr>
        <w:t>Products</w:t>
      </w:r>
      <w:r w:rsidRPr="00A65BCF">
        <w:rPr>
          <w:rFonts w:cs="Times New Roman"/>
          <w:sz w:val="24"/>
          <w:szCs w:val="24"/>
        </w:rPr>
        <w:t>:  Tandberg school-based products and MOVI, strategically placed G3/G4-enabled PDAs and video conferencing technologies</w:t>
      </w:r>
    </w:p>
    <w:p w:rsidR="00A65BCF" w:rsidRPr="00A65BCF" w:rsidRDefault="00A65BCF" w:rsidP="00A65BCF">
      <w:pPr>
        <w:pStyle w:val="NoSpacing"/>
        <w:numPr>
          <w:ilvl w:val="0"/>
          <w:numId w:val="1"/>
        </w:numPr>
        <w:rPr>
          <w:rFonts w:cs="Times New Roman"/>
          <w:b/>
          <w:sz w:val="24"/>
          <w:szCs w:val="24"/>
        </w:rPr>
      </w:pPr>
      <w:r w:rsidRPr="00A65BCF">
        <w:rPr>
          <w:rFonts w:cs="Times New Roman"/>
          <w:b/>
          <w:sz w:val="24"/>
          <w:szCs w:val="24"/>
        </w:rPr>
        <w:t>Four Worlds International Institute (Phil Lane, John Ramer, Greg Jackson and others)</w:t>
      </w:r>
    </w:p>
    <w:p w:rsidR="00A65BCF" w:rsidRPr="00A65BCF" w:rsidRDefault="00A65BCF" w:rsidP="00A65BCF">
      <w:pPr>
        <w:pStyle w:val="NoSpacing"/>
        <w:numPr>
          <w:ilvl w:val="0"/>
          <w:numId w:val="2"/>
        </w:numPr>
        <w:rPr>
          <w:rFonts w:cs="Times New Roman"/>
          <w:sz w:val="24"/>
          <w:szCs w:val="24"/>
        </w:rPr>
      </w:pPr>
      <w:r w:rsidRPr="00A65BCF">
        <w:rPr>
          <w:rFonts w:cs="Times New Roman"/>
          <w:i/>
          <w:sz w:val="24"/>
          <w:szCs w:val="24"/>
        </w:rPr>
        <w:t>Role</w:t>
      </w:r>
      <w:r w:rsidRPr="00A65BCF">
        <w:rPr>
          <w:rFonts w:cs="Times New Roman"/>
          <w:sz w:val="24"/>
          <w:szCs w:val="24"/>
        </w:rPr>
        <w:t>:  Indigenous community network development worldwide</w:t>
      </w:r>
    </w:p>
    <w:p w:rsidR="00A65BCF" w:rsidRPr="00A65BCF" w:rsidRDefault="00A65BCF" w:rsidP="00A65BCF">
      <w:pPr>
        <w:pStyle w:val="NoSpacing"/>
        <w:numPr>
          <w:ilvl w:val="0"/>
          <w:numId w:val="2"/>
        </w:numPr>
        <w:rPr>
          <w:rFonts w:cs="Times New Roman"/>
          <w:sz w:val="24"/>
          <w:szCs w:val="24"/>
        </w:rPr>
      </w:pPr>
      <w:r w:rsidRPr="00A65BCF">
        <w:rPr>
          <w:rFonts w:cs="Times New Roman"/>
          <w:i/>
          <w:sz w:val="24"/>
          <w:szCs w:val="24"/>
        </w:rPr>
        <w:t>Products/Services</w:t>
      </w:r>
      <w:r w:rsidRPr="00A65BCF">
        <w:rPr>
          <w:rFonts w:cs="Times New Roman"/>
          <w:sz w:val="24"/>
          <w:szCs w:val="24"/>
        </w:rPr>
        <w:t xml:space="preserve">:  Fourth Way education,  </w:t>
      </w:r>
      <w:proofErr w:type="spellStart"/>
      <w:r w:rsidRPr="00A65BCF">
        <w:rPr>
          <w:rFonts w:cs="Times New Roman"/>
          <w:sz w:val="24"/>
          <w:szCs w:val="24"/>
        </w:rPr>
        <w:t>Ning</w:t>
      </w:r>
      <w:proofErr w:type="spellEnd"/>
      <w:r w:rsidRPr="00A65BCF">
        <w:rPr>
          <w:rFonts w:cs="Times New Roman"/>
          <w:sz w:val="24"/>
          <w:szCs w:val="24"/>
        </w:rPr>
        <w:t xml:space="preserve"> sites viral Indigenous communities, social networking, participatory media, recruitment for digital literacy</w:t>
      </w:r>
    </w:p>
    <w:p w:rsidR="00A65BCF" w:rsidRPr="00A65BCF" w:rsidRDefault="00A65BCF" w:rsidP="00A65BCF">
      <w:pPr>
        <w:pStyle w:val="NoSpacing"/>
        <w:numPr>
          <w:ilvl w:val="0"/>
          <w:numId w:val="1"/>
        </w:numPr>
        <w:rPr>
          <w:rFonts w:cs="Times New Roman"/>
          <w:b/>
          <w:sz w:val="24"/>
          <w:szCs w:val="24"/>
        </w:rPr>
      </w:pPr>
      <w:r w:rsidRPr="00A65BCF">
        <w:rPr>
          <w:rFonts w:cs="Times New Roman"/>
          <w:b/>
          <w:sz w:val="24"/>
          <w:szCs w:val="24"/>
        </w:rPr>
        <w:lastRenderedPageBreak/>
        <w:t>Advisors/Facilitation (Jack Christianson, Greg Jackson) – Center for Engaged Learning at Utah Valley University –UVU 2.0 project</w:t>
      </w:r>
    </w:p>
    <w:p w:rsidR="00A65BCF" w:rsidRPr="00A65BCF" w:rsidRDefault="00A65BCF" w:rsidP="00A65BCF">
      <w:pPr>
        <w:pStyle w:val="NoSpacing"/>
        <w:rPr>
          <w:rFonts w:cs="Times New Roman"/>
          <w:b/>
          <w:sz w:val="24"/>
          <w:szCs w:val="24"/>
        </w:rPr>
      </w:pPr>
    </w:p>
    <w:p w:rsidR="00A65BCF" w:rsidRPr="00A65BCF" w:rsidRDefault="00A65BCF" w:rsidP="00A65BCF">
      <w:pPr>
        <w:pStyle w:val="NoSpacing"/>
        <w:jc w:val="center"/>
        <w:rPr>
          <w:rFonts w:cs="Times New Roman"/>
          <w:b/>
          <w:caps/>
          <w:sz w:val="24"/>
          <w:szCs w:val="24"/>
          <w:u w:val="single"/>
        </w:rPr>
      </w:pPr>
      <w:r w:rsidRPr="00A65BCF">
        <w:rPr>
          <w:rFonts w:cs="Times New Roman"/>
          <w:b/>
          <w:caps/>
          <w:sz w:val="24"/>
          <w:szCs w:val="24"/>
          <w:u w:val="single"/>
        </w:rPr>
        <w:t>Proposed Panama City of Knowledge Project</w:t>
      </w:r>
    </w:p>
    <w:p w:rsidR="00A65BCF" w:rsidRPr="00A65BCF" w:rsidRDefault="00A65BCF" w:rsidP="00A65BCF">
      <w:pPr>
        <w:pStyle w:val="NoSpacing"/>
        <w:rPr>
          <w:rFonts w:cs="Times New Roman"/>
          <w:i/>
          <w:sz w:val="24"/>
          <w:szCs w:val="24"/>
        </w:rPr>
      </w:pPr>
    </w:p>
    <w:p w:rsidR="00A65BCF" w:rsidRPr="00A65BCF" w:rsidRDefault="00A65BCF" w:rsidP="00A65BCF">
      <w:pPr>
        <w:pStyle w:val="NoSpacing"/>
        <w:rPr>
          <w:rFonts w:cs="Times New Roman"/>
          <w:sz w:val="24"/>
          <w:szCs w:val="24"/>
        </w:rPr>
      </w:pPr>
      <w:r w:rsidRPr="00A65BCF">
        <w:rPr>
          <w:rFonts w:cs="Times New Roman"/>
          <w:i/>
          <w:sz w:val="24"/>
          <w:szCs w:val="24"/>
        </w:rPr>
        <w:t>Location</w:t>
      </w:r>
      <w:r w:rsidRPr="00A65BCF">
        <w:rPr>
          <w:rFonts w:cs="Times New Roman"/>
          <w:sz w:val="24"/>
          <w:szCs w:val="24"/>
        </w:rPr>
        <w:t xml:space="preserve">:  Ciudad </w:t>
      </w:r>
      <w:proofErr w:type="gramStart"/>
      <w:r w:rsidRPr="00A65BCF">
        <w:rPr>
          <w:rFonts w:cs="Times New Roman"/>
          <w:sz w:val="24"/>
          <w:szCs w:val="24"/>
        </w:rPr>
        <w:t>del</w:t>
      </w:r>
      <w:proofErr w:type="gramEnd"/>
      <w:r w:rsidRPr="00A65BCF">
        <w:rPr>
          <w:rFonts w:cs="Times New Roman"/>
          <w:sz w:val="24"/>
          <w:szCs w:val="24"/>
        </w:rPr>
        <w:t xml:space="preserve"> Saber (City of Knowledge) – Panama City, Panama</w:t>
      </w:r>
    </w:p>
    <w:p w:rsidR="00A65BCF" w:rsidRPr="00A65BCF" w:rsidRDefault="00A65BCF" w:rsidP="00A65BCF">
      <w:pPr>
        <w:pStyle w:val="NoSpacing"/>
        <w:rPr>
          <w:rFonts w:cs="Times New Roman"/>
          <w:sz w:val="24"/>
          <w:szCs w:val="24"/>
        </w:rPr>
      </w:pPr>
      <w:r w:rsidRPr="00A65BCF">
        <w:rPr>
          <w:rFonts w:cs="Times New Roman"/>
          <w:i/>
          <w:sz w:val="24"/>
          <w:szCs w:val="24"/>
        </w:rPr>
        <w:t>Registered Agent</w:t>
      </w:r>
      <w:r w:rsidRPr="00A65BCF">
        <w:rPr>
          <w:rFonts w:cs="Times New Roman"/>
          <w:sz w:val="24"/>
          <w:szCs w:val="24"/>
        </w:rPr>
        <w:t>:  Four Worlds Foundation (NGO), Four Worlds Fund</w:t>
      </w:r>
    </w:p>
    <w:p w:rsidR="00A65BCF" w:rsidRPr="00A65BCF" w:rsidRDefault="00A65BCF" w:rsidP="00A65BCF">
      <w:pPr>
        <w:pStyle w:val="NoSpacing"/>
        <w:ind w:left="360" w:hanging="360"/>
        <w:rPr>
          <w:rFonts w:cs="Times New Roman"/>
          <w:sz w:val="24"/>
          <w:szCs w:val="24"/>
        </w:rPr>
      </w:pPr>
      <w:r w:rsidRPr="00A65BCF">
        <w:rPr>
          <w:rFonts w:cs="Times New Roman"/>
          <w:i/>
          <w:sz w:val="24"/>
          <w:szCs w:val="24"/>
        </w:rPr>
        <w:t>Partners</w:t>
      </w:r>
      <w:r w:rsidRPr="00A65BCF">
        <w:rPr>
          <w:rFonts w:cs="Times New Roman"/>
          <w:sz w:val="24"/>
          <w:szCs w:val="24"/>
        </w:rPr>
        <w:t xml:space="preserve"> (to be eventually concurrently registered as partners with programs in Panama): </w:t>
      </w:r>
      <w:proofErr w:type="spellStart"/>
      <w:r w:rsidRPr="00A65BCF">
        <w:rPr>
          <w:rFonts w:cs="Times New Roman"/>
          <w:sz w:val="24"/>
          <w:szCs w:val="24"/>
        </w:rPr>
        <w:t>Certiport</w:t>
      </w:r>
      <w:proofErr w:type="spellEnd"/>
      <w:r w:rsidRPr="00A65BCF">
        <w:rPr>
          <w:rFonts w:cs="Times New Roman"/>
          <w:sz w:val="24"/>
          <w:szCs w:val="24"/>
        </w:rPr>
        <w:t xml:space="preserve"> Inc. (LATAM network hub), Utah Valley University (higher education), World Indigenous Nations Higher Education Consortium (accreditation), and </w:t>
      </w:r>
      <w:proofErr w:type="spellStart"/>
      <w:r w:rsidRPr="00A65BCF">
        <w:rPr>
          <w:rFonts w:cs="Times New Roman"/>
          <w:sz w:val="24"/>
          <w:szCs w:val="24"/>
        </w:rPr>
        <w:t>Centralpointe</w:t>
      </w:r>
      <w:proofErr w:type="spellEnd"/>
      <w:r w:rsidRPr="00A65BCF">
        <w:rPr>
          <w:rFonts w:cs="Times New Roman"/>
          <w:sz w:val="24"/>
          <w:szCs w:val="24"/>
        </w:rPr>
        <w:t xml:space="preserve"> (enterprise/cloud portal services and management)</w:t>
      </w:r>
    </w:p>
    <w:p w:rsidR="00A65BCF" w:rsidRPr="00A65BCF" w:rsidRDefault="00A65BCF" w:rsidP="00A65BCF">
      <w:pPr>
        <w:pStyle w:val="NoSpacing"/>
        <w:rPr>
          <w:rFonts w:cs="Times New Roman"/>
          <w:sz w:val="24"/>
          <w:szCs w:val="24"/>
        </w:rPr>
      </w:pPr>
    </w:p>
    <w:p w:rsidR="00A65BCF" w:rsidRPr="00A65BCF" w:rsidRDefault="00A65BCF" w:rsidP="00A65BCF">
      <w:pPr>
        <w:pStyle w:val="NoSpacing"/>
        <w:rPr>
          <w:rFonts w:cs="Times New Roman"/>
          <w:sz w:val="24"/>
          <w:szCs w:val="24"/>
        </w:rPr>
      </w:pPr>
      <w:r w:rsidRPr="00A65BCF">
        <w:rPr>
          <w:rFonts w:cs="Times New Roman"/>
          <w:b/>
          <w:sz w:val="24"/>
          <w:szCs w:val="24"/>
        </w:rPr>
        <w:t>Funding Required</w:t>
      </w:r>
      <w:r w:rsidRPr="00A65BCF">
        <w:rPr>
          <w:rFonts w:cs="Times New Roman"/>
          <w:sz w:val="24"/>
          <w:szCs w:val="24"/>
        </w:rPr>
        <w:tab/>
      </w:r>
      <w:r w:rsidRPr="00A65BCF">
        <w:rPr>
          <w:rFonts w:cs="Times New Roman"/>
          <w:sz w:val="24"/>
          <w:szCs w:val="24"/>
        </w:rPr>
        <w:tab/>
      </w:r>
      <w:r w:rsidRPr="00A65BCF">
        <w:rPr>
          <w:rFonts w:cs="Times New Roman"/>
          <w:sz w:val="24"/>
          <w:szCs w:val="24"/>
        </w:rPr>
        <w:tab/>
      </w:r>
      <w:r>
        <w:rPr>
          <w:rFonts w:cs="Times New Roman"/>
          <w:sz w:val="24"/>
          <w:szCs w:val="24"/>
        </w:rPr>
        <w:t xml:space="preserve">            </w:t>
      </w:r>
      <w:r w:rsidRPr="00A65BCF">
        <w:rPr>
          <w:rFonts w:cs="Times New Roman"/>
          <w:b/>
          <w:sz w:val="24"/>
          <w:szCs w:val="24"/>
        </w:rPr>
        <w:t>Targeted</w:t>
      </w:r>
      <w:r w:rsidRPr="00A65BCF">
        <w:rPr>
          <w:rFonts w:cs="Times New Roman"/>
          <w:sz w:val="24"/>
          <w:szCs w:val="24"/>
        </w:rPr>
        <w:t xml:space="preserve"> </w:t>
      </w:r>
      <w:r w:rsidRPr="00A65BCF">
        <w:rPr>
          <w:rFonts w:cs="Times New Roman"/>
          <w:b/>
          <w:sz w:val="24"/>
          <w:szCs w:val="24"/>
        </w:rPr>
        <w:t>Sources</w:t>
      </w:r>
    </w:p>
    <w:p w:rsidR="00A65BCF" w:rsidRPr="00A65BCF" w:rsidRDefault="00A65BCF" w:rsidP="00A65BCF">
      <w:pPr>
        <w:pStyle w:val="NoSpacing"/>
        <w:rPr>
          <w:rFonts w:cs="Times New Roman"/>
          <w:sz w:val="24"/>
          <w:szCs w:val="24"/>
        </w:rPr>
      </w:pPr>
      <w:r w:rsidRPr="00A65BCF">
        <w:rPr>
          <w:rFonts w:cs="Times New Roman"/>
          <w:sz w:val="24"/>
          <w:szCs w:val="24"/>
        </w:rPr>
        <w:t>20</w:t>
      </w:r>
      <w:r>
        <w:rPr>
          <w:rFonts w:cs="Times New Roman"/>
          <w:sz w:val="24"/>
          <w:szCs w:val="24"/>
        </w:rPr>
        <w:t>09-2010</w:t>
      </w:r>
      <w:r>
        <w:rPr>
          <w:rFonts w:cs="Times New Roman"/>
          <w:sz w:val="24"/>
          <w:szCs w:val="24"/>
        </w:rPr>
        <w:tab/>
        <w:t>Phase I: $6-8 million</w:t>
      </w:r>
      <w:r>
        <w:rPr>
          <w:rFonts w:cs="Times New Roman"/>
          <w:sz w:val="24"/>
          <w:szCs w:val="24"/>
        </w:rPr>
        <w:tab/>
        <w:t xml:space="preserve">            </w:t>
      </w:r>
      <w:r w:rsidRPr="00A65BCF">
        <w:rPr>
          <w:rFonts w:cs="Times New Roman"/>
          <w:sz w:val="24"/>
          <w:szCs w:val="24"/>
        </w:rPr>
        <w:t>Novo Foundation, other private foundations/donors</w:t>
      </w:r>
    </w:p>
    <w:p w:rsidR="00A65BCF" w:rsidRPr="00A65BCF" w:rsidRDefault="00A65BCF" w:rsidP="00A65BCF">
      <w:pPr>
        <w:pStyle w:val="NoSpacing"/>
        <w:rPr>
          <w:rFonts w:cs="Times New Roman"/>
          <w:sz w:val="24"/>
          <w:szCs w:val="24"/>
        </w:rPr>
      </w:pPr>
      <w:r w:rsidRPr="00A65BCF">
        <w:rPr>
          <w:rFonts w:cs="Times New Roman"/>
          <w:sz w:val="24"/>
          <w:szCs w:val="24"/>
        </w:rPr>
        <w:t>2010</w:t>
      </w:r>
      <w:r>
        <w:rPr>
          <w:rFonts w:cs="Times New Roman"/>
          <w:sz w:val="24"/>
          <w:szCs w:val="24"/>
        </w:rPr>
        <w:t>-2011</w:t>
      </w:r>
      <w:r>
        <w:rPr>
          <w:rFonts w:cs="Times New Roman"/>
          <w:sz w:val="24"/>
          <w:szCs w:val="24"/>
        </w:rPr>
        <w:tab/>
        <w:t xml:space="preserve">Phase II: $15-20 million          </w:t>
      </w:r>
      <w:proofErr w:type="spellStart"/>
      <w:r w:rsidRPr="00A65BCF">
        <w:rPr>
          <w:rFonts w:cs="Times New Roman"/>
          <w:sz w:val="24"/>
          <w:szCs w:val="24"/>
        </w:rPr>
        <w:t>Omidyar</w:t>
      </w:r>
      <w:proofErr w:type="spellEnd"/>
      <w:r w:rsidRPr="00A65BCF">
        <w:rPr>
          <w:rFonts w:cs="Times New Roman"/>
          <w:sz w:val="24"/>
          <w:szCs w:val="24"/>
        </w:rPr>
        <w:t xml:space="preserve"> Network &amp; private foundations/donors</w:t>
      </w:r>
    </w:p>
    <w:p w:rsidR="00A65BCF" w:rsidRPr="00A65BCF" w:rsidRDefault="00A65BCF" w:rsidP="00A65BCF">
      <w:pPr>
        <w:pStyle w:val="NoSpacing"/>
        <w:rPr>
          <w:rFonts w:cs="Times New Roman"/>
          <w:sz w:val="24"/>
          <w:szCs w:val="24"/>
        </w:rPr>
      </w:pPr>
      <w:r w:rsidRPr="00A65BCF">
        <w:rPr>
          <w:rFonts w:cs="Times New Roman"/>
          <w:sz w:val="24"/>
          <w:szCs w:val="24"/>
        </w:rPr>
        <w:t>Ongoing</w:t>
      </w:r>
      <w:r w:rsidRPr="00A65BCF">
        <w:rPr>
          <w:rFonts w:cs="Times New Roman"/>
          <w:sz w:val="24"/>
          <w:szCs w:val="24"/>
        </w:rPr>
        <w:tab/>
        <w:t>Research Phases/Pilot</w:t>
      </w:r>
      <w:r>
        <w:rPr>
          <w:rFonts w:cs="Times New Roman"/>
          <w:sz w:val="24"/>
          <w:szCs w:val="24"/>
        </w:rPr>
        <w:tab/>
        <w:t xml:space="preserve">            </w:t>
      </w:r>
      <w:r w:rsidRPr="00A65BCF">
        <w:rPr>
          <w:rFonts w:cs="Times New Roman"/>
          <w:sz w:val="24"/>
          <w:szCs w:val="24"/>
        </w:rPr>
        <w:t>Panama Government, NSF and others</w:t>
      </w:r>
    </w:p>
    <w:p w:rsidR="00A65BCF" w:rsidRPr="00A65BCF" w:rsidRDefault="00A65BCF" w:rsidP="00A65BCF">
      <w:pPr>
        <w:pStyle w:val="NoSpacing"/>
        <w:rPr>
          <w:rFonts w:cs="Times New Roman"/>
          <w:sz w:val="24"/>
          <w:szCs w:val="24"/>
        </w:rPr>
      </w:pPr>
    </w:p>
    <w:p w:rsidR="00A65BCF" w:rsidRPr="00A65BCF" w:rsidRDefault="00A65BCF" w:rsidP="00A65BCF">
      <w:pPr>
        <w:pStyle w:val="NoSpacing"/>
        <w:rPr>
          <w:rFonts w:cs="Times New Roman"/>
          <w:sz w:val="24"/>
          <w:szCs w:val="24"/>
        </w:rPr>
      </w:pPr>
      <w:r w:rsidRPr="00A65BCF">
        <w:rPr>
          <w:rFonts w:cs="Times New Roman"/>
          <w:b/>
          <w:sz w:val="24"/>
          <w:szCs w:val="24"/>
        </w:rPr>
        <w:t>Target Populations</w:t>
      </w:r>
      <w:r w:rsidRPr="00A65BCF">
        <w:rPr>
          <w:rFonts w:cs="Times New Roman"/>
          <w:sz w:val="24"/>
          <w:szCs w:val="24"/>
        </w:rPr>
        <w:t xml:space="preserve"> (55 million in Latin America)</w:t>
      </w:r>
    </w:p>
    <w:p w:rsidR="00A65BCF" w:rsidRPr="00A65BCF" w:rsidRDefault="00A65BCF" w:rsidP="00A65BCF">
      <w:pPr>
        <w:pStyle w:val="NoSpacing"/>
        <w:numPr>
          <w:ilvl w:val="0"/>
          <w:numId w:val="3"/>
        </w:numPr>
        <w:rPr>
          <w:rFonts w:cs="Times New Roman"/>
          <w:sz w:val="24"/>
          <w:szCs w:val="24"/>
        </w:rPr>
      </w:pPr>
      <w:r w:rsidRPr="00A65BCF">
        <w:rPr>
          <w:rFonts w:cs="Times New Roman"/>
          <w:sz w:val="24"/>
          <w:szCs w:val="24"/>
        </w:rPr>
        <w:t>Women and children</w:t>
      </w:r>
    </w:p>
    <w:p w:rsidR="00A65BCF" w:rsidRPr="00A65BCF" w:rsidRDefault="00A65BCF" w:rsidP="00A65BCF">
      <w:pPr>
        <w:pStyle w:val="NoSpacing"/>
        <w:numPr>
          <w:ilvl w:val="0"/>
          <w:numId w:val="3"/>
        </w:numPr>
        <w:rPr>
          <w:rFonts w:cs="Times New Roman"/>
          <w:sz w:val="24"/>
          <w:szCs w:val="24"/>
        </w:rPr>
      </w:pPr>
      <w:r w:rsidRPr="00A65BCF">
        <w:rPr>
          <w:rFonts w:cs="Times New Roman"/>
          <w:sz w:val="24"/>
          <w:szCs w:val="24"/>
        </w:rPr>
        <w:t xml:space="preserve">Indigenous communities: Kuna in Panama, </w:t>
      </w:r>
      <w:proofErr w:type="spellStart"/>
      <w:r w:rsidRPr="00A65BCF">
        <w:rPr>
          <w:rFonts w:cs="Times New Roman"/>
          <w:sz w:val="24"/>
          <w:szCs w:val="24"/>
        </w:rPr>
        <w:t>Aymara</w:t>
      </w:r>
      <w:proofErr w:type="spellEnd"/>
      <w:r w:rsidRPr="00A65BCF">
        <w:rPr>
          <w:rFonts w:cs="Times New Roman"/>
          <w:sz w:val="24"/>
          <w:szCs w:val="24"/>
        </w:rPr>
        <w:t xml:space="preserve"> in Bolivia, Honduras, Oaxaca- Mexico, Colombia</w:t>
      </w:r>
    </w:p>
    <w:p w:rsidR="00A65BCF" w:rsidRPr="00A65BCF" w:rsidRDefault="00A65BCF" w:rsidP="00A65BCF">
      <w:pPr>
        <w:pStyle w:val="NoSpacing"/>
        <w:rPr>
          <w:rFonts w:cs="Times New Roman"/>
          <w:sz w:val="24"/>
          <w:szCs w:val="24"/>
        </w:rPr>
      </w:pPr>
      <w:r w:rsidRPr="00A65BCF">
        <w:rPr>
          <w:rFonts w:cs="Times New Roman"/>
          <w:b/>
          <w:sz w:val="24"/>
          <w:szCs w:val="24"/>
        </w:rPr>
        <w:t>Implementation Approach</w:t>
      </w:r>
      <w:r w:rsidRPr="00A65BCF">
        <w:rPr>
          <w:rFonts w:cs="Times New Roman"/>
          <w:sz w:val="24"/>
          <w:szCs w:val="24"/>
        </w:rPr>
        <w:t xml:space="preserve"> – </w:t>
      </w:r>
      <w:r w:rsidRPr="00A65BCF">
        <w:rPr>
          <w:rFonts w:cs="Times New Roman"/>
          <w:i/>
          <w:sz w:val="24"/>
          <w:szCs w:val="24"/>
        </w:rPr>
        <w:t xml:space="preserve">Integration is Innovation (use small vendors and enterprise groups to build) </w:t>
      </w:r>
    </w:p>
    <w:p w:rsidR="00A65BCF" w:rsidRPr="00A65BCF" w:rsidRDefault="00A65BCF" w:rsidP="00A65BCF">
      <w:pPr>
        <w:pStyle w:val="NoSpacing"/>
        <w:rPr>
          <w:rFonts w:cs="Times New Roman"/>
          <w:b/>
          <w:sz w:val="24"/>
          <w:szCs w:val="24"/>
        </w:rPr>
      </w:pPr>
      <w:r w:rsidRPr="00A65BCF">
        <w:rPr>
          <w:rFonts w:cs="Times New Roman"/>
          <w:b/>
          <w:sz w:val="24"/>
          <w:szCs w:val="24"/>
        </w:rPr>
        <w:t>Concurrent parallel development of:</w:t>
      </w:r>
    </w:p>
    <w:p w:rsidR="00A65BCF" w:rsidRPr="00A65BCF" w:rsidRDefault="00A65BCF" w:rsidP="00A65BCF">
      <w:pPr>
        <w:pStyle w:val="NoSpacing"/>
        <w:numPr>
          <w:ilvl w:val="0"/>
          <w:numId w:val="4"/>
        </w:numPr>
        <w:rPr>
          <w:rFonts w:cs="Times New Roman"/>
          <w:sz w:val="24"/>
          <w:szCs w:val="24"/>
        </w:rPr>
      </w:pPr>
      <w:r w:rsidRPr="00A65BCF">
        <w:rPr>
          <w:rFonts w:cs="Times New Roman"/>
          <w:sz w:val="24"/>
          <w:szCs w:val="24"/>
        </w:rPr>
        <w:t xml:space="preserve">Grassroots social networking/participatory media, viral ground-up approach (FWII and </w:t>
      </w:r>
      <w:proofErr w:type="spellStart"/>
      <w:r w:rsidRPr="00A65BCF">
        <w:rPr>
          <w:rFonts w:cs="Times New Roman"/>
          <w:sz w:val="24"/>
          <w:szCs w:val="24"/>
        </w:rPr>
        <w:t>Interrra</w:t>
      </w:r>
      <w:proofErr w:type="spellEnd"/>
      <w:r w:rsidRPr="00A65BCF">
        <w:rPr>
          <w:rFonts w:cs="Times New Roman"/>
          <w:sz w:val="24"/>
          <w:szCs w:val="24"/>
        </w:rPr>
        <w:t xml:space="preserve"> project)</w:t>
      </w:r>
    </w:p>
    <w:p w:rsidR="00A65BCF" w:rsidRPr="00A65BCF" w:rsidRDefault="00A65BCF" w:rsidP="00A65BCF">
      <w:pPr>
        <w:pStyle w:val="NoSpacing"/>
        <w:numPr>
          <w:ilvl w:val="0"/>
          <w:numId w:val="4"/>
        </w:numPr>
        <w:rPr>
          <w:rFonts w:cs="Times New Roman"/>
          <w:sz w:val="24"/>
          <w:szCs w:val="24"/>
        </w:rPr>
      </w:pPr>
      <w:r w:rsidRPr="00A65BCF">
        <w:rPr>
          <w:rFonts w:cs="Times New Roman"/>
          <w:sz w:val="24"/>
          <w:szCs w:val="24"/>
        </w:rPr>
        <w:t>Digital literacy empowerment and small enterprise management skills and training (</w:t>
      </w:r>
      <w:proofErr w:type="spellStart"/>
      <w:r w:rsidRPr="00A65BCF">
        <w:rPr>
          <w:rFonts w:cs="Times New Roman"/>
          <w:sz w:val="24"/>
          <w:szCs w:val="24"/>
        </w:rPr>
        <w:t>Certiport</w:t>
      </w:r>
      <w:proofErr w:type="spellEnd"/>
      <w:r w:rsidRPr="00A65BCF">
        <w:rPr>
          <w:rFonts w:cs="Times New Roman"/>
          <w:sz w:val="24"/>
          <w:szCs w:val="24"/>
        </w:rPr>
        <w:t>, UVU, Central Pointe)</w:t>
      </w:r>
    </w:p>
    <w:p w:rsidR="00A65BCF" w:rsidRPr="00A65BCF" w:rsidRDefault="00A65BCF" w:rsidP="00A65BCF">
      <w:pPr>
        <w:pStyle w:val="NoSpacing"/>
        <w:numPr>
          <w:ilvl w:val="0"/>
          <w:numId w:val="4"/>
        </w:numPr>
        <w:rPr>
          <w:rFonts w:cs="Times New Roman"/>
          <w:sz w:val="24"/>
          <w:szCs w:val="24"/>
        </w:rPr>
      </w:pPr>
      <w:r w:rsidRPr="00A65BCF">
        <w:rPr>
          <w:rFonts w:cs="Times New Roman"/>
          <w:sz w:val="24"/>
          <w:szCs w:val="24"/>
        </w:rPr>
        <w:t>Development of low-cost, paradigm-changing technology assisted delivery system – hub/spoke concept (Central Pointe – MSP Mentor/Cloud Manager/CPS; Tandberg – School Group Video Conferencing Systems and MOVI to PDA Interfaces)</w:t>
      </w:r>
    </w:p>
    <w:p w:rsidR="00A65BCF" w:rsidRPr="00A65BCF" w:rsidRDefault="00A65BCF" w:rsidP="00A65BCF">
      <w:pPr>
        <w:pStyle w:val="NoSpacing"/>
        <w:numPr>
          <w:ilvl w:val="0"/>
          <w:numId w:val="4"/>
        </w:numPr>
        <w:rPr>
          <w:rFonts w:cs="Times New Roman"/>
          <w:sz w:val="24"/>
          <w:szCs w:val="24"/>
        </w:rPr>
      </w:pPr>
      <w:r w:rsidRPr="00A65BCF">
        <w:rPr>
          <w:rFonts w:cs="Times New Roman"/>
          <w:sz w:val="24"/>
          <w:szCs w:val="24"/>
        </w:rPr>
        <w:t>Micro Credit/Micro Finance Alliance and financial support to Indig.e.net participants (</w:t>
      </w:r>
      <w:proofErr w:type="spellStart"/>
      <w:r w:rsidRPr="00A65BCF">
        <w:rPr>
          <w:rFonts w:cs="Times New Roman"/>
          <w:sz w:val="24"/>
          <w:szCs w:val="24"/>
        </w:rPr>
        <w:t>Unitus</w:t>
      </w:r>
      <w:proofErr w:type="spellEnd"/>
      <w:r w:rsidRPr="00A65BCF">
        <w:rPr>
          <w:rFonts w:cs="Times New Roman"/>
          <w:sz w:val="24"/>
          <w:szCs w:val="24"/>
        </w:rPr>
        <w:t>/FINCA)  (village banking or financial support system)</w:t>
      </w:r>
    </w:p>
    <w:p w:rsidR="00A65BCF" w:rsidRPr="00A65BCF" w:rsidRDefault="00A65BCF" w:rsidP="00A65BCF">
      <w:pPr>
        <w:pStyle w:val="NoSpacing"/>
        <w:rPr>
          <w:rFonts w:cs="Times New Roman"/>
          <w:sz w:val="24"/>
          <w:szCs w:val="24"/>
        </w:rPr>
      </w:pPr>
    </w:p>
    <w:p w:rsidR="00A65BCF" w:rsidRPr="00A65BCF" w:rsidRDefault="00A65BCF" w:rsidP="00A65BCF">
      <w:pPr>
        <w:pStyle w:val="NoSpacing"/>
        <w:rPr>
          <w:rFonts w:cs="Times New Roman"/>
          <w:sz w:val="24"/>
          <w:szCs w:val="24"/>
        </w:rPr>
      </w:pPr>
      <w:r w:rsidRPr="00A65BCF">
        <w:rPr>
          <w:rFonts w:cs="Times New Roman"/>
          <w:b/>
          <w:sz w:val="24"/>
          <w:szCs w:val="24"/>
        </w:rPr>
        <w:t>Timeline</w:t>
      </w:r>
    </w:p>
    <w:p w:rsidR="00A65BCF" w:rsidRPr="00A65BCF" w:rsidRDefault="00A65BCF" w:rsidP="00A65BCF">
      <w:pPr>
        <w:pStyle w:val="NoSpacing"/>
        <w:rPr>
          <w:rFonts w:cs="Times New Roman"/>
          <w:sz w:val="24"/>
          <w:szCs w:val="24"/>
        </w:rPr>
      </w:pPr>
      <w:r w:rsidRPr="00A65BCF">
        <w:rPr>
          <w:rFonts w:cs="Times New Roman"/>
          <w:i/>
          <w:sz w:val="24"/>
          <w:szCs w:val="24"/>
        </w:rPr>
        <w:t>May 2009</w:t>
      </w:r>
      <w:r w:rsidRPr="00A65BCF">
        <w:rPr>
          <w:rFonts w:cs="Times New Roman"/>
          <w:sz w:val="24"/>
          <w:szCs w:val="24"/>
        </w:rPr>
        <w:t xml:space="preserve"> – Application to CDS, team groundwork trip to Panama</w:t>
      </w:r>
    </w:p>
    <w:p w:rsidR="00A65BCF" w:rsidRPr="00A65BCF" w:rsidRDefault="00A65BCF" w:rsidP="00A65BCF">
      <w:pPr>
        <w:pStyle w:val="NoSpacing"/>
        <w:rPr>
          <w:rFonts w:cs="Times New Roman"/>
          <w:sz w:val="24"/>
          <w:szCs w:val="24"/>
        </w:rPr>
      </w:pPr>
      <w:r w:rsidRPr="00A65BCF">
        <w:rPr>
          <w:rFonts w:cs="Times New Roman"/>
          <w:i/>
          <w:sz w:val="24"/>
          <w:szCs w:val="24"/>
        </w:rPr>
        <w:t>June/July 2009</w:t>
      </w:r>
      <w:r w:rsidRPr="00A65BCF">
        <w:rPr>
          <w:rFonts w:cs="Times New Roman"/>
          <w:sz w:val="24"/>
          <w:szCs w:val="24"/>
        </w:rPr>
        <w:t xml:space="preserve"> – Obtain foundation funding (Phase I - $6-8 million)</w:t>
      </w:r>
    </w:p>
    <w:p w:rsidR="00A65BCF" w:rsidRPr="00A65BCF" w:rsidRDefault="00A65BCF" w:rsidP="00A65BCF">
      <w:pPr>
        <w:pStyle w:val="NoSpacing"/>
        <w:rPr>
          <w:rFonts w:cs="Times New Roman"/>
          <w:sz w:val="24"/>
          <w:szCs w:val="24"/>
        </w:rPr>
      </w:pPr>
      <w:r w:rsidRPr="00A65BCF">
        <w:rPr>
          <w:rFonts w:cs="Times New Roman"/>
          <w:i/>
          <w:sz w:val="24"/>
          <w:szCs w:val="24"/>
        </w:rPr>
        <w:t>August/September 2009</w:t>
      </w:r>
      <w:r w:rsidRPr="00A65BCF">
        <w:rPr>
          <w:rFonts w:cs="Times New Roman"/>
          <w:sz w:val="24"/>
          <w:szCs w:val="24"/>
        </w:rPr>
        <w:t xml:space="preserve"> – Begin initial operations at the Ciudad </w:t>
      </w:r>
      <w:proofErr w:type="gramStart"/>
      <w:r w:rsidRPr="00A65BCF">
        <w:rPr>
          <w:rFonts w:cs="Times New Roman"/>
          <w:sz w:val="24"/>
          <w:szCs w:val="24"/>
        </w:rPr>
        <w:t>del</w:t>
      </w:r>
      <w:proofErr w:type="gramEnd"/>
      <w:r w:rsidRPr="00A65BCF">
        <w:rPr>
          <w:rFonts w:cs="Times New Roman"/>
          <w:sz w:val="24"/>
          <w:szCs w:val="24"/>
        </w:rPr>
        <w:t xml:space="preserve"> Saber </w:t>
      </w:r>
    </w:p>
    <w:p w:rsidR="00A65BCF" w:rsidRPr="00A65BCF" w:rsidRDefault="00A65BCF" w:rsidP="00A65BCF">
      <w:pPr>
        <w:pStyle w:val="NoSpacing"/>
        <w:rPr>
          <w:rFonts w:cs="Times New Roman"/>
          <w:sz w:val="24"/>
          <w:szCs w:val="24"/>
        </w:rPr>
      </w:pPr>
      <w:r w:rsidRPr="00A65BCF">
        <w:rPr>
          <w:rFonts w:cs="Times New Roman"/>
          <w:i/>
          <w:sz w:val="24"/>
          <w:szCs w:val="24"/>
        </w:rPr>
        <w:t>January 2010</w:t>
      </w:r>
      <w:r w:rsidRPr="00A65BCF">
        <w:rPr>
          <w:rFonts w:cs="Times New Roman"/>
          <w:sz w:val="24"/>
          <w:szCs w:val="24"/>
        </w:rPr>
        <w:t xml:space="preserve"> – Obtain expansion funding and build hub/spoke systems and network </w:t>
      </w:r>
    </w:p>
    <w:p w:rsidR="00A65BCF" w:rsidRPr="00A65BCF" w:rsidRDefault="00A65BCF" w:rsidP="00A65BCF">
      <w:pPr>
        <w:pStyle w:val="NoSpacing"/>
        <w:rPr>
          <w:rFonts w:cs="Times New Roman"/>
          <w:sz w:val="24"/>
          <w:szCs w:val="24"/>
        </w:rPr>
      </w:pPr>
    </w:p>
    <w:p w:rsidR="00A65BCF" w:rsidRPr="00A65BCF" w:rsidRDefault="00A65BCF" w:rsidP="00A65BCF">
      <w:pPr>
        <w:pStyle w:val="NoSpacing"/>
        <w:rPr>
          <w:rFonts w:cs="Times New Roman"/>
          <w:b/>
          <w:sz w:val="24"/>
          <w:szCs w:val="24"/>
        </w:rPr>
      </w:pPr>
      <w:r w:rsidRPr="00A65BCF">
        <w:rPr>
          <w:rFonts w:cs="Times New Roman"/>
          <w:b/>
          <w:sz w:val="24"/>
          <w:szCs w:val="24"/>
        </w:rPr>
        <w:t>Adoption/Participants/end-users</w:t>
      </w:r>
    </w:p>
    <w:p w:rsidR="00A65BCF" w:rsidRPr="00A65BCF" w:rsidRDefault="00A65BCF" w:rsidP="00A65BCF">
      <w:pPr>
        <w:pStyle w:val="NoSpacing"/>
        <w:rPr>
          <w:rFonts w:cs="Times New Roman"/>
          <w:sz w:val="24"/>
          <w:szCs w:val="24"/>
        </w:rPr>
      </w:pPr>
      <w:r w:rsidRPr="00A65BCF">
        <w:rPr>
          <w:rFonts w:cs="Times New Roman"/>
          <w:i/>
          <w:sz w:val="24"/>
          <w:szCs w:val="24"/>
        </w:rPr>
        <w:t>By 12/31/09</w:t>
      </w:r>
      <w:r w:rsidRPr="00A65BCF">
        <w:rPr>
          <w:rFonts w:cs="Times New Roman"/>
          <w:sz w:val="24"/>
          <w:szCs w:val="24"/>
        </w:rPr>
        <w:t xml:space="preserve"> – 50,000</w:t>
      </w:r>
    </w:p>
    <w:p w:rsidR="00A65BCF" w:rsidRPr="00A65BCF" w:rsidRDefault="00A65BCF" w:rsidP="00A65BCF">
      <w:pPr>
        <w:pStyle w:val="NoSpacing"/>
        <w:rPr>
          <w:rFonts w:cs="Times New Roman"/>
          <w:sz w:val="24"/>
          <w:szCs w:val="24"/>
        </w:rPr>
      </w:pPr>
      <w:r w:rsidRPr="00A65BCF">
        <w:rPr>
          <w:rFonts w:cs="Times New Roman"/>
          <w:i/>
          <w:sz w:val="24"/>
          <w:szCs w:val="24"/>
        </w:rPr>
        <w:t>By 12/31/10</w:t>
      </w:r>
      <w:r w:rsidRPr="00A65BCF">
        <w:rPr>
          <w:rFonts w:cs="Times New Roman"/>
          <w:sz w:val="24"/>
          <w:szCs w:val="24"/>
        </w:rPr>
        <w:t xml:space="preserve"> – 1-2 million</w:t>
      </w:r>
    </w:p>
    <w:p w:rsidR="00712292" w:rsidRPr="00A65BCF" w:rsidRDefault="00A65BCF" w:rsidP="00A65BCF">
      <w:pPr>
        <w:pStyle w:val="NoSpacing"/>
        <w:rPr>
          <w:rFonts w:cs="Times New Roman"/>
          <w:sz w:val="24"/>
          <w:szCs w:val="24"/>
        </w:rPr>
      </w:pPr>
      <w:r w:rsidRPr="00A65BCF">
        <w:rPr>
          <w:rFonts w:cs="Times New Roman"/>
          <w:i/>
          <w:sz w:val="24"/>
          <w:szCs w:val="24"/>
        </w:rPr>
        <w:t>By 12/31/11</w:t>
      </w:r>
      <w:r w:rsidRPr="00A65BCF">
        <w:rPr>
          <w:rFonts w:cs="Times New Roman"/>
          <w:sz w:val="24"/>
          <w:szCs w:val="24"/>
        </w:rPr>
        <w:t xml:space="preserve"> – Over 10 million</w:t>
      </w:r>
    </w:p>
    <w:sectPr w:rsidR="00712292" w:rsidRPr="00A65BCF" w:rsidSect="00847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35111"/>
    <w:multiLevelType w:val="hybridMultilevel"/>
    <w:tmpl w:val="1CB0D70C"/>
    <w:lvl w:ilvl="0" w:tplc="C92ADD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D7D51"/>
    <w:multiLevelType w:val="hybridMultilevel"/>
    <w:tmpl w:val="B21A0C64"/>
    <w:lvl w:ilvl="0" w:tplc="115680E8">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7F230F"/>
    <w:multiLevelType w:val="hybridMultilevel"/>
    <w:tmpl w:val="67EE7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F62E2"/>
    <w:multiLevelType w:val="hybridMultilevel"/>
    <w:tmpl w:val="B4C215BC"/>
    <w:lvl w:ilvl="0" w:tplc="4A40E5F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0BD"/>
    <w:rsid w:val="00302CE8"/>
    <w:rsid w:val="00691206"/>
    <w:rsid w:val="006F5640"/>
    <w:rsid w:val="00712292"/>
    <w:rsid w:val="007165E4"/>
    <w:rsid w:val="007A6B37"/>
    <w:rsid w:val="00842822"/>
    <w:rsid w:val="00847B74"/>
    <w:rsid w:val="00891CF2"/>
    <w:rsid w:val="008F4142"/>
    <w:rsid w:val="00900F64"/>
    <w:rsid w:val="009C5BE4"/>
    <w:rsid w:val="00A57C18"/>
    <w:rsid w:val="00A65BCF"/>
    <w:rsid w:val="00CD2C42"/>
    <w:rsid w:val="00E12725"/>
    <w:rsid w:val="00EA0878"/>
    <w:rsid w:val="00EB16B3"/>
    <w:rsid w:val="00EC50BD"/>
    <w:rsid w:val="00ED419C"/>
    <w:rsid w:val="00EE3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206"/>
    <w:rPr>
      <w:color w:val="0000FF" w:themeColor="hyperlink"/>
      <w:u w:val="single"/>
    </w:rPr>
  </w:style>
  <w:style w:type="character" w:styleId="FollowedHyperlink">
    <w:name w:val="FollowedHyperlink"/>
    <w:basedOn w:val="DefaultParagraphFont"/>
    <w:uiPriority w:val="99"/>
    <w:semiHidden/>
    <w:unhideWhenUsed/>
    <w:rsid w:val="00691206"/>
    <w:rPr>
      <w:color w:val="800080" w:themeColor="followedHyperlink"/>
      <w:u w:val="single"/>
    </w:rPr>
  </w:style>
  <w:style w:type="paragraph" w:styleId="NoSpacing">
    <w:name w:val="No Spacing"/>
    <w:uiPriority w:val="1"/>
    <w:qFormat/>
    <w:rsid w:val="00A65B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wii-site.ning.com/" TargetMode="External"/><Relationship Id="rId13" Type="http://schemas.openxmlformats.org/officeDocument/2006/relationships/hyperlink" Target="http://www.win-hec.org" TargetMode="External"/><Relationship Id="rId3" Type="http://schemas.openxmlformats.org/officeDocument/2006/relationships/settings" Target="settings.xml"/><Relationship Id="rId7" Type="http://schemas.openxmlformats.org/officeDocument/2006/relationships/hyperlink" Target="http://www.centralpointe.com/index.aspx" TargetMode="External"/><Relationship Id="rId12" Type="http://schemas.openxmlformats.org/officeDocument/2006/relationships/hyperlink" Target="http://www.villagebanking.org/site/c.erKPI2PCIoE/b.2913715/k.A716/Video_Resourc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andberg.com/" TargetMode="External"/><Relationship Id="rId11" Type="http://schemas.openxmlformats.org/officeDocument/2006/relationships/hyperlink" Target="http://www.unitus.org" TargetMode="External"/><Relationship Id="rId5" Type="http://schemas.openxmlformats.org/officeDocument/2006/relationships/hyperlink" Target="http://www.centralpointe.com/index.aspx" TargetMode="External"/><Relationship Id="rId15" Type="http://schemas.openxmlformats.org/officeDocument/2006/relationships/fontTable" Target="fontTable.xml"/><Relationship Id="rId10" Type="http://schemas.openxmlformats.org/officeDocument/2006/relationships/hyperlink" Target="http://www.ciudaddelsaber.org/" TargetMode="External"/><Relationship Id="rId4" Type="http://schemas.openxmlformats.org/officeDocument/2006/relationships/webSettings" Target="webSettings.xml"/><Relationship Id="rId9" Type="http://schemas.openxmlformats.org/officeDocument/2006/relationships/hyperlink" Target="http://www.ciudaddelsaber.org/en" TargetMode="External"/><Relationship Id="rId14" Type="http://schemas.openxmlformats.org/officeDocument/2006/relationships/hyperlink" Target="http://www.uvu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Utah Valley State College</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2009-04-13T19:33:00Z</cp:lastPrinted>
  <dcterms:created xsi:type="dcterms:W3CDTF">2009-04-13T19:35:00Z</dcterms:created>
  <dcterms:modified xsi:type="dcterms:W3CDTF">2009-04-13T19:35:00Z</dcterms:modified>
</cp:coreProperties>
</file>